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SCHEDULE 13D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(Rule 13d-101)</w:t>
      </w:r>
    </w:p>
    <w:p>
      <w:pPr>
        <w:spacing w:after="0" w:line="188" w:lineRule="exact"/>
        <w:rPr>
          <w:sz w:val="24"/>
          <w:szCs w:val="24"/>
          <w:color w:val="auto"/>
        </w:rPr>
      </w:pPr>
    </w:p>
    <w:p>
      <w:pPr>
        <w:ind w:left="2180"/>
        <w:spacing w:after="0"/>
        <w:rPr>
          <w:sz w:val="20"/>
          <w:szCs w:val="20"/>
          <w:color w:val="auto"/>
        </w:rPr>
      </w:pPr>
      <w:r>
        <w:rPr>
          <w:rFonts w:ascii="Arial" w:cs="Arial" w:eastAsia="Arial" w:hAnsi="Arial"/>
          <w:sz w:val="22"/>
          <w:szCs w:val="22"/>
          <w:color w:val="auto"/>
        </w:rPr>
        <w:t>INFORMATION TO BE INCLUDED IN STATEMENTS FILED PURSUANT</w:t>
      </w:r>
    </w:p>
    <w:p>
      <w:pPr>
        <w:ind w:left="2160"/>
        <w:spacing w:after="0" w:line="238" w:lineRule="auto"/>
        <w:rPr>
          <w:sz w:val="20"/>
          <w:szCs w:val="20"/>
          <w:color w:val="auto"/>
        </w:rPr>
      </w:pPr>
      <w:r>
        <w:rPr>
          <w:rFonts w:ascii="Arial" w:cs="Arial" w:eastAsia="Arial" w:hAnsi="Arial"/>
          <w:sz w:val="22"/>
          <w:szCs w:val="22"/>
          <w:color w:val="auto"/>
        </w:rPr>
        <w:t>TO § 240.13d-1(a) AND AMENDMENTS THERETO FILED PURSUANT TO</w:t>
      </w:r>
    </w:p>
    <w:p>
      <w:pPr>
        <w:ind w:left="4720" w:right="4720" w:firstLine="262"/>
        <w:spacing w:after="0" w:line="494" w:lineRule="auto"/>
        <w:tabs>
          <w:tab w:leader="none" w:pos="5143" w:val="left"/>
        </w:tabs>
        <w:numPr>
          <w:ilvl w:val="0"/>
          <w:numId w:val="1"/>
        </w:numPr>
        <w:rPr>
          <w:rFonts w:ascii="Arial" w:cs="Arial" w:eastAsia="Arial" w:hAnsi="Arial"/>
          <w:sz w:val="19"/>
          <w:szCs w:val="19"/>
          <w:color w:val="auto"/>
        </w:rPr>
      </w:pPr>
      <w:r>
        <w:rPr>
          <w:rFonts w:ascii="Arial" w:cs="Arial" w:eastAsia="Arial" w:hAnsi="Arial"/>
          <w:sz w:val="19"/>
          <w:szCs w:val="19"/>
          <w:color w:val="auto"/>
        </w:rPr>
        <w:t>240.13d-2(a) (Amendment No. 1)</w:t>
      </w:r>
      <w:r>
        <w:rPr>
          <w:rFonts w:ascii="Arial" w:cs="Arial" w:eastAsia="Arial" w:hAnsi="Arial"/>
          <w:sz w:val="10"/>
          <w:szCs w:val="10"/>
          <w:color w:val="auto"/>
        </w:rPr>
        <w:t>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u w:val="single" w:color="auto"/>
          <w:color w:val="auto"/>
        </w:rPr>
        <w:t>Lifecore Biomedical, Inc.</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(Name of Issuer)</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22"/>
          <w:szCs w:val="22"/>
          <w:u w:val="single" w:color="auto"/>
          <w:color w:val="auto"/>
        </w:rPr>
        <w:t>Common Stock, par value $0.001 per share</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(Title of Class of Securities)</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22"/>
          <w:szCs w:val="22"/>
          <w:u w:val="single" w:color="auto"/>
          <w:color w:val="auto"/>
        </w:rPr>
        <w:t>514766104</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(CUSIP Number)</w:t>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ARON R. ENGLISH</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22NW, LP</w:t>
      </w:r>
    </w:p>
    <w:p>
      <w:pPr>
        <w:spacing w:after="0" w:line="9" w:lineRule="exact"/>
        <w:rPr>
          <w:sz w:val="24"/>
          <w:szCs w:val="24"/>
          <w:color w:val="auto"/>
        </w:rPr>
      </w:pPr>
    </w:p>
    <w:p>
      <w:pPr>
        <w:ind w:left="5340" w:right="5100" w:hanging="224"/>
        <w:spacing w:after="0" w:line="209" w:lineRule="auto"/>
        <w:tabs>
          <w:tab w:leader="none" w:pos="5434" w:val="left"/>
        </w:tabs>
        <w:numPr>
          <w:ilvl w:val="0"/>
          <w:numId w:val="2"/>
        </w:numPr>
        <w:rPr>
          <w:rFonts w:ascii="Arial" w:cs="Arial" w:eastAsia="Arial" w:hAnsi="Arial"/>
          <w:sz w:val="18"/>
          <w:szCs w:val="18"/>
          <w:color w:val="auto"/>
        </w:rPr>
      </w:pPr>
      <w:r>
        <w:rPr>
          <w:rFonts w:ascii="Arial" w:cs="Arial" w:eastAsia="Arial" w:hAnsi="Arial"/>
          <w:sz w:val="18"/>
          <w:szCs w:val="18"/>
          <w:color w:val="auto"/>
        </w:rPr>
        <w:t>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Ave. S Unit C1</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Seattle, Washington 98104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(206) 227-3078</w:t>
      </w:r>
    </w:p>
    <w:p>
      <w:pPr>
        <w:jc w:val="center"/>
        <w:spacing w:after="0" w:line="235" w:lineRule="auto"/>
        <w:rPr>
          <w:sz w:val="20"/>
          <w:szCs w:val="20"/>
          <w:color w:val="auto"/>
        </w:rPr>
      </w:pPr>
      <w:r>
        <w:rPr>
          <w:rFonts w:ascii="Arial" w:cs="Arial" w:eastAsia="Arial" w:hAnsi="Arial"/>
          <w:sz w:val="22"/>
          <w:szCs w:val="22"/>
          <w:color w:val="auto"/>
        </w:rPr>
        <w:t>(Name, Address and Telephone Number of Person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Authorized to Receive Notices and Communications)</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2"/>
          <w:szCs w:val="22"/>
          <w:u w:val="single" w:color="auto"/>
          <w:color w:val="auto"/>
        </w:rPr>
        <w:t>June 26, 2023</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Event Which Requires Filing of This Statement)</w:t>
      </w:r>
    </w:p>
    <w:p>
      <w:pPr>
        <w:spacing w:after="0" w:line="222" w:lineRule="exact"/>
        <w:rPr>
          <w:sz w:val="24"/>
          <w:szCs w:val="24"/>
          <w:color w:val="auto"/>
        </w:rPr>
      </w:pPr>
    </w:p>
    <w:p>
      <w:pPr>
        <w:ind w:right="60" w:firstLine="648"/>
        <w:spacing w:after="0" w:line="238"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47" w:lineRule="exact"/>
        <w:rPr>
          <w:sz w:val="24"/>
          <w:szCs w:val="24"/>
          <w:color w:val="auto"/>
        </w:rPr>
      </w:pPr>
    </w:p>
    <w:p>
      <w:pPr>
        <w:ind w:right="200" w:firstLine="648"/>
        <w:spacing w:after="0" w:line="277"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 240.13d-7 for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17830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jc w:val="both"/>
        <w:ind w:right="20" w:firstLine="8"/>
        <w:spacing w:after="0"/>
        <w:tabs>
          <w:tab w:leader="none" w:pos="815" w:val="left"/>
        </w:tabs>
        <w:numPr>
          <w:ilvl w:val="0"/>
          <w:numId w:val="3"/>
        </w:numPr>
        <w:rPr>
          <w:rFonts w:ascii="Arial" w:cs="Arial" w:eastAsia="Arial" w:hAnsi="Arial"/>
          <w:sz w:val="13"/>
          <w:szCs w:val="13"/>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53" w:lineRule="exact"/>
        <w:rPr>
          <w:sz w:val="24"/>
          <w:szCs w:val="24"/>
          <w:color w:val="auto"/>
        </w:rPr>
      </w:pPr>
    </w:p>
    <w:p>
      <w:pPr>
        <w:ind w:firstLine="648"/>
        <w:spacing w:after="0" w:line="263" w:lineRule="auto"/>
        <w:rPr>
          <w:sz w:val="20"/>
          <w:szCs w:val="20"/>
          <w:color w:val="auto"/>
        </w:rPr>
      </w:pPr>
      <w:r>
        <w:rPr>
          <w:rFonts w:ascii="Arial" w:cs="Arial" w:eastAsia="Arial" w:hAnsi="Arial"/>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 xml:space="preserve">see </w:t>
      </w:r>
      <w:r>
        <w:rPr>
          <w:rFonts w:ascii="Arial" w:cs="Arial" w:eastAsia="Arial" w:hAnsi="Arial"/>
          <w:sz w:val="18"/>
          <w:szCs w:val="18"/>
          <w:color w:val="auto"/>
        </w:rPr>
        <w:t>the</w:t>
      </w:r>
      <w:r>
        <w:rPr>
          <w:rFonts w:ascii="Arial" w:cs="Arial" w:eastAsia="Arial" w:hAnsi="Arial"/>
          <w:sz w:val="18"/>
          <w:szCs w:val="18"/>
          <w:i w:val="1"/>
          <w:iCs w:val="1"/>
          <w:color w:val="auto"/>
        </w:rPr>
        <w:t xml:space="preserve"> 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CUSIP No. 514766104</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66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6580" w:type="dxa"/>
            <w:vAlign w:val="bottom"/>
            <w:tcBorders>
              <w:top w:val="single" w:sz="8" w:color="auto"/>
              <w:bottom w:val="single" w:sz="8" w:color="auto"/>
            </w:tcBorders>
          </w:tcPr>
          <w:p>
            <w:pPr>
              <w:spacing w:after="0"/>
              <w:rPr>
                <w:sz w:val="3"/>
                <w:szCs w:val="3"/>
                <w:color w:val="auto"/>
              </w:rPr>
            </w:pPr>
          </w:p>
        </w:tc>
        <w:tc>
          <w:tcPr>
            <w:tcW w:w="120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832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0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540"/>
              <w:spacing w:after="0"/>
              <w:rPr>
                <w:sz w:val="20"/>
                <w:szCs w:val="20"/>
                <w:color w:val="auto"/>
              </w:rPr>
            </w:pPr>
            <w:r>
              <w:rPr>
                <w:rFonts w:ascii="Arial" w:cs="Arial" w:eastAsia="Arial" w:hAnsi="Arial"/>
                <w:sz w:val="18"/>
                <w:szCs w:val="18"/>
                <w:color w:val="auto"/>
                <w:w w:val="92"/>
              </w:rPr>
              <w:t>22NW Fund, LP</w:t>
            </w:r>
          </w:p>
        </w:tc>
        <w:tc>
          <w:tcPr>
            <w:tcW w:w="658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156"/>
        </w:trPr>
        <w:tc>
          <w:tcPr>
            <w:tcW w:w="40" w:type="dxa"/>
            <w:vAlign w:val="bottom"/>
            <w:tcBorders>
              <w:right w:val="single" w:sz="8" w:color="auto"/>
            </w:tcBorders>
            <w:shd w:val="clear" w:color="auto" w:fill="000000"/>
          </w:tcPr>
          <w:p>
            <w:pPr>
              <w:spacing w:after="0"/>
              <w:rPr>
                <w:sz w:val="13"/>
                <w:szCs w:val="13"/>
                <w:color w:val="auto"/>
              </w:rPr>
            </w:pPr>
          </w:p>
        </w:tc>
        <w:tc>
          <w:tcPr>
            <w:tcW w:w="168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8"/>
                <w:szCs w:val="18"/>
                <w:color w:val="auto"/>
                <w:w w:val="99"/>
              </w:rPr>
              <w:t>2</w:t>
            </w:r>
          </w:p>
        </w:tc>
        <w:tc>
          <w:tcPr>
            <w:tcW w:w="8320" w:type="dxa"/>
            <w:vAlign w:val="bottom"/>
            <w:gridSpan w:val="3"/>
          </w:tcPr>
          <w:p>
            <w:pPr>
              <w:ind w:left="100"/>
              <w:spacing w:after="0" w:line="156" w:lineRule="exact"/>
              <w:rPr>
                <w:sz w:val="20"/>
                <w:szCs w:val="20"/>
                <w:color w:val="auto"/>
              </w:rPr>
            </w:pPr>
            <w:r>
              <w:rPr>
                <w:rFonts w:ascii="Arial" w:cs="Arial" w:eastAsia="Arial" w:hAnsi="Arial"/>
                <w:sz w:val="18"/>
                <w:szCs w:val="18"/>
                <w:color w:val="auto"/>
              </w:rPr>
              <w:t>CHECK THE APPROPRIATE BOX IF A MEMBER OF A GROUP</w:t>
            </w:r>
          </w:p>
        </w:tc>
        <w:tc>
          <w:tcPr>
            <w:tcW w:w="120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30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20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83"/>
        </w:trPr>
        <w:tc>
          <w:tcPr>
            <w:tcW w:w="40" w:type="dxa"/>
            <w:vAlign w:val="bottom"/>
            <w:tcBorders>
              <w:bottom w:val="single" w:sz="8" w:color="auto"/>
              <w:right w:val="single" w:sz="8" w:color="auto"/>
            </w:tcBorders>
            <w:shd w:val="clear" w:color="auto" w:fill="000000"/>
          </w:tcPr>
          <w:p>
            <w:pPr>
              <w:spacing w:after="0"/>
              <w:rPr>
                <w:sz w:val="15"/>
                <w:szCs w:val="15"/>
                <w:color w:val="auto"/>
              </w:rPr>
            </w:pPr>
          </w:p>
        </w:tc>
        <w:tc>
          <w:tcPr>
            <w:tcW w:w="1680" w:type="dxa"/>
            <w:vAlign w:val="bottom"/>
            <w:tcBorders>
              <w:bottom w:val="single" w:sz="8" w:color="auto"/>
              <w:right w:val="single" w:sz="8" w:color="auto"/>
            </w:tcBorders>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580" w:type="dxa"/>
            <w:vAlign w:val="bottom"/>
            <w:tcBorders>
              <w:bottom w:val="single" w:sz="8" w:color="auto"/>
            </w:tcBorders>
          </w:tcPr>
          <w:p>
            <w:pPr>
              <w:spacing w:after="0"/>
              <w:rPr>
                <w:sz w:val="15"/>
                <w:szCs w:val="15"/>
                <w:color w:val="auto"/>
              </w:rPr>
            </w:pPr>
          </w:p>
        </w:tc>
        <w:tc>
          <w:tcPr>
            <w:tcW w:w="1200" w:type="dxa"/>
            <w:vAlign w:val="bottom"/>
            <w:tcBorders>
              <w:bottom w:val="single" w:sz="8" w:color="auto"/>
              <w:right w:val="single" w:sz="8" w:color="auto"/>
            </w:tcBorders>
          </w:tcPr>
          <w:p>
            <w:pPr>
              <w:spacing w:after="0"/>
              <w:rPr>
                <w:sz w:val="15"/>
                <w:szCs w:val="15"/>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58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w w:val="93"/>
              </w:rPr>
              <w:t>SOURCE OF FUNDS</w:t>
            </w:r>
          </w:p>
        </w:tc>
        <w:tc>
          <w:tcPr>
            <w:tcW w:w="658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540"/>
              <w:spacing w:after="0"/>
              <w:rPr>
                <w:sz w:val="20"/>
                <w:szCs w:val="20"/>
                <w:color w:val="auto"/>
              </w:rPr>
            </w:pPr>
            <w:r>
              <w:rPr>
                <w:rFonts w:ascii="Arial" w:cs="Arial" w:eastAsia="Arial" w:hAnsi="Arial"/>
                <w:sz w:val="18"/>
                <w:szCs w:val="18"/>
                <w:color w:val="auto"/>
              </w:rPr>
              <w:t>WC</w:t>
            </w:r>
          </w:p>
        </w:tc>
        <w:tc>
          <w:tcPr>
            <w:tcW w:w="658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5</w:t>
            </w:r>
          </w:p>
        </w:tc>
        <w:tc>
          <w:tcPr>
            <w:tcW w:w="832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0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580" w:type="dxa"/>
            <w:vAlign w:val="bottom"/>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gridSpan w:val="2"/>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6</w:t>
            </w:r>
          </w:p>
        </w:tc>
        <w:tc>
          <w:tcPr>
            <w:tcW w:w="832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540"/>
              <w:spacing w:after="0"/>
              <w:rPr>
                <w:sz w:val="20"/>
                <w:szCs w:val="20"/>
                <w:color w:val="auto"/>
              </w:rPr>
            </w:pPr>
            <w:r>
              <w:rPr>
                <w:rFonts w:ascii="Arial" w:cs="Arial" w:eastAsia="Arial" w:hAnsi="Arial"/>
                <w:sz w:val="18"/>
                <w:szCs w:val="18"/>
                <w:color w:val="auto"/>
              </w:rPr>
              <w:t>DELAWARE</w:t>
            </w:r>
          </w:p>
        </w:tc>
        <w:tc>
          <w:tcPr>
            <w:tcW w:w="658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8"/>
              </w:rPr>
              <w:t>NUMBER OF</w:t>
            </w:r>
          </w:p>
        </w:tc>
        <w:tc>
          <w:tcPr>
            <w:tcW w:w="16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7</w:t>
            </w:r>
          </w:p>
        </w:tc>
        <w:tc>
          <w:tcPr>
            <w:tcW w:w="80" w:type="dxa"/>
            <w:vAlign w:val="bottom"/>
          </w:tcPr>
          <w:p>
            <w:pPr>
              <w:spacing w:after="0"/>
              <w:rPr>
                <w:sz w:val="16"/>
                <w:szCs w:val="16"/>
                <w:color w:val="auto"/>
              </w:rPr>
            </w:pPr>
          </w:p>
        </w:tc>
        <w:tc>
          <w:tcPr>
            <w:tcW w:w="6580" w:type="dxa"/>
            <w:vAlign w:val="bottom"/>
          </w:tcPr>
          <w:p>
            <w:pPr>
              <w:ind w:left="20"/>
              <w:spacing w:after="0" w:line="195" w:lineRule="exact"/>
              <w:rPr>
                <w:sz w:val="20"/>
                <w:szCs w:val="20"/>
                <w:color w:val="auto"/>
              </w:rPr>
            </w:pPr>
            <w:r>
              <w:rPr>
                <w:rFonts w:ascii="Arial" w:cs="Arial" w:eastAsia="Arial" w:hAnsi="Arial"/>
                <w:sz w:val="18"/>
                <w:szCs w:val="18"/>
                <w:color w:val="auto"/>
              </w:rPr>
              <w:t>SOLE VOTING POWER</w:t>
            </w:r>
          </w:p>
        </w:tc>
        <w:tc>
          <w:tcPr>
            <w:tcW w:w="12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16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BENEFICIALLY</w:t>
            </w:r>
          </w:p>
        </w:tc>
        <w:tc>
          <w:tcPr>
            <w:tcW w:w="16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3,169,937*</w:t>
            </w:r>
          </w:p>
        </w:tc>
        <w:tc>
          <w:tcPr>
            <w:tcW w:w="120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OWNED BY</w:t>
            </w:r>
          </w:p>
        </w:tc>
        <w:tc>
          <w:tcPr>
            <w:tcW w:w="16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8</w:t>
            </w:r>
          </w:p>
        </w:tc>
        <w:tc>
          <w:tcPr>
            <w:tcW w:w="80" w:type="dxa"/>
            <w:vAlign w:val="bottom"/>
          </w:tcPr>
          <w:p>
            <w:pPr>
              <w:spacing w:after="0"/>
              <w:rPr>
                <w:sz w:val="16"/>
                <w:szCs w:val="16"/>
                <w:color w:val="auto"/>
              </w:rPr>
            </w:pPr>
          </w:p>
        </w:tc>
        <w:tc>
          <w:tcPr>
            <w:tcW w:w="6580" w:type="dxa"/>
            <w:vAlign w:val="bottom"/>
          </w:tcPr>
          <w:p>
            <w:pPr>
              <w:ind w:left="20"/>
              <w:spacing w:after="0" w:line="195" w:lineRule="exact"/>
              <w:rPr>
                <w:sz w:val="20"/>
                <w:szCs w:val="20"/>
                <w:color w:val="auto"/>
              </w:rPr>
            </w:pPr>
            <w:r>
              <w:rPr>
                <w:rFonts w:ascii="Arial" w:cs="Arial" w:eastAsia="Arial" w:hAnsi="Arial"/>
                <w:sz w:val="18"/>
                <w:szCs w:val="18"/>
                <w:color w:val="auto"/>
              </w:rPr>
              <w:t>SHARED VOTING POWER</w:t>
            </w:r>
          </w:p>
        </w:tc>
        <w:tc>
          <w:tcPr>
            <w:tcW w:w="12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EACH</w:t>
            </w:r>
          </w:p>
        </w:tc>
        <w:tc>
          <w:tcPr>
            <w:tcW w:w="16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REPORTING</w:t>
            </w:r>
          </w:p>
        </w:tc>
        <w:tc>
          <w:tcPr>
            <w:tcW w:w="16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- 0 -</w:t>
            </w:r>
          </w:p>
        </w:tc>
        <w:tc>
          <w:tcPr>
            <w:tcW w:w="120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PERSON WITH</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80" w:type="dxa"/>
            <w:vAlign w:val="bottom"/>
          </w:tcPr>
          <w:p>
            <w:pPr>
              <w:spacing w:after="0"/>
              <w:rPr>
                <w:sz w:val="19"/>
                <w:szCs w:val="19"/>
                <w:color w:val="auto"/>
              </w:rPr>
            </w:pPr>
          </w:p>
        </w:tc>
        <w:tc>
          <w:tcPr>
            <w:tcW w:w="6580" w:type="dxa"/>
            <w:vAlign w:val="bottom"/>
          </w:tcPr>
          <w:p>
            <w:pPr>
              <w:ind w:left="20"/>
              <w:spacing w:after="0"/>
              <w:rPr>
                <w:sz w:val="20"/>
                <w:szCs w:val="20"/>
                <w:color w:val="auto"/>
              </w:rPr>
            </w:pPr>
            <w:r>
              <w:rPr>
                <w:rFonts w:ascii="Arial" w:cs="Arial" w:eastAsia="Arial" w:hAnsi="Arial"/>
                <w:sz w:val="18"/>
                <w:szCs w:val="18"/>
                <w:color w:val="auto"/>
              </w:rPr>
              <w:t>SOLE DISPOSITIVE POWER</w:t>
            </w: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3,169,937*</w:t>
            </w:r>
          </w:p>
        </w:tc>
        <w:tc>
          <w:tcPr>
            <w:tcW w:w="12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80" w:type="dxa"/>
            <w:vAlign w:val="bottom"/>
          </w:tcPr>
          <w:p>
            <w:pPr>
              <w:spacing w:after="0"/>
              <w:rPr>
                <w:sz w:val="19"/>
                <w:szCs w:val="19"/>
                <w:color w:val="auto"/>
              </w:rPr>
            </w:pPr>
          </w:p>
        </w:tc>
        <w:tc>
          <w:tcPr>
            <w:tcW w:w="658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- 0 -</w:t>
            </w:r>
          </w:p>
        </w:tc>
        <w:tc>
          <w:tcPr>
            <w:tcW w:w="12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w:t>
            </w:r>
          </w:p>
        </w:tc>
        <w:tc>
          <w:tcPr>
            <w:tcW w:w="832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3,169,937*</w:t>
            </w:r>
          </w:p>
        </w:tc>
        <w:tc>
          <w:tcPr>
            <w:tcW w:w="8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29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2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0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34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20" w:type="dxa"/>
            <w:vAlign w:val="bottom"/>
            <w:tcBorders>
              <w:bottom w:val="single" w:sz="8" w:color="auto"/>
            </w:tcBorders>
            <w:gridSpan w:val="3"/>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2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9.99%**</w:t>
            </w:r>
          </w:p>
        </w:tc>
        <w:tc>
          <w:tcPr>
            <w:tcW w:w="8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2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540"/>
              <w:spacing w:after="0"/>
              <w:rPr>
                <w:sz w:val="20"/>
                <w:szCs w:val="20"/>
                <w:color w:val="auto"/>
              </w:rPr>
            </w:pPr>
            <w:r>
              <w:rPr>
                <w:rFonts w:ascii="Arial" w:cs="Arial" w:eastAsia="Arial" w:hAnsi="Arial"/>
                <w:sz w:val="18"/>
                <w:szCs w:val="18"/>
                <w:color w:val="auto"/>
              </w:rPr>
              <w:t>PN</w:t>
            </w:r>
          </w:p>
        </w:tc>
        <w:tc>
          <w:tcPr>
            <w:tcW w:w="658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5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firstLine="8"/>
        <w:spacing w:after="0" w:line="308" w:lineRule="auto"/>
        <w:tabs>
          <w:tab w:leader="none" w:pos="162" w:val="left"/>
        </w:tabs>
        <w:numPr>
          <w:ilvl w:val="0"/>
          <w:numId w:val="4"/>
        </w:numPr>
        <w:rPr>
          <w:rFonts w:ascii="Arial" w:cs="Arial" w:eastAsia="Arial" w:hAnsi="Arial"/>
          <w:sz w:val="17"/>
          <w:szCs w:val="17"/>
          <w:color w:val="auto"/>
        </w:rPr>
      </w:pPr>
      <w:r>
        <w:rPr>
          <w:rFonts w:ascii="Arial" w:cs="Arial" w:eastAsia="Arial" w:hAnsi="Arial"/>
          <w:sz w:val="17"/>
          <w:szCs w:val="17"/>
          <w:color w:val="auto"/>
        </w:rPr>
        <w:t>Including 1,414,776 Shares currently issuable upon the conversion of certain shares of Series A Preferred Stock. The remaining shares of Series A Preferred Stock held by certain of the Reporting Persons are subject to the Beneficial Ownership Limit and are not currently convertible.</w:t>
      </w:r>
    </w:p>
    <w:p>
      <w:pPr>
        <w:spacing w:after="0" w:line="146" w:lineRule="exact"/>
        <w:rPr>
          <w:sz w:val="20"/>
          <w:szCs w:val="20"/>
          <w:color w:val="auto"/>
        </w:rPr>
      </w:pPr>
    </w:p>
    <w:p>
      <w:pPr>
        <w:jc w:val="both"/>
        <w:ind w:firstLine="8"/>
        <w:spacing w:after="0" w:line="286" w:lineRule="auto"/>
        <w:tabs>
          <w:tab w:leader="none" w:pos="228"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Percentage is based upon 31,736,945 Shares outstanding, consisting of (i) 30,322,169 Shares outstanding as of May 26, 2023, which is the total number of shares outstanding as reported in the Issuer’s Quarterly Report on Form 10-Q filed with the Securities and Exchange Commission on June 2, 2023, plus (ii) 1,414,776 Shares currently issuable upon the conversion of certain shares of Series A Preferred Stock.</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CUSIP No. 514766104</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66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6580" w:type="dxa"/>
            <w:vAlign w:val="bottom"/>
            <w:tcBorders>
              <w:top w:val="single" w:sz="8" w:color="auto"/>
              <w:bottom w:val="single" w:sz="8" w:color="auto"/>
            </w:tcBorders>
          </w:tcPr>
          <w:p>
            <w:pPr>
              <w:spacing w:after="0"/>
              <w:rPr>
                <w:sz w:val="3"/>
                <w:szCs w:val="3"/>
                <w:color w:val="auto"/>
              </w:rPr>
            </w:pPr>
          </w:p>
        </w:tc>
        <w:tc>
          <w:tcPr>
            <w:tcW w:w="120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832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0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540"/>
              <w:spacing w:after="0"/>
              <w:rPr>
                <w:sz w:val="20"/>
                <w:szCs w:val="20"/>
                <w:color w:val="auto"/>
              </w:rPr>
            </w:pPr>
            <w:r>
              <w:rPr>
                <w:rFonts w:ascii="Arial" w:cs="Arial" w:eastAsia="Arial" w:hAnsi="Arial"/>
                <w:sz w:val="18"/>
                <w:szCs w:val="18"/>
                <w:color w:val="auto"/>
              </w:rPr>
              <w:t>22NW, LP</w:t>
            </w:r>
          </w:p>
        </w:tc>
        <w:tc>
          <w:tcPr>
            <w:tcW w:w="658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156"/>
        </w:trPr>
        <w:tc>
          <w:tcPr>
            <w:tcW w:w="40" w:type="dxa"/>
            <w:vAlign w:val="bottom"/>
            <w:tcBorders>
              <w:right w:val="single" w:sz="8" w:color="auto"/>
            </w:tcBorders>
            <w:shd w:val="clear" w:color="auto" w:fill="000000"/>
          </w:tcPr>
          <w:p>
            <w:pPr>
              <w:spacing w:after="0"/>
              <w:rPr>
                <w:sz w:val="13"/>
                <w:szCs w:val="13"/>
                <w:color w:val="auto"/>
              </w:rPr>
            </w:pPr>
          </w:p>
        </w:tc>
        <w:tc>
          <w:tcPr>
            <w:tcW w:w="168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8"/>
                <w:szCs w:val="18"/>
                <w:color w:val="auto"/>
                <w:w w:val="99"/>
              </w:rPr>
              <w:t>2</w:t>
            </w:r>
          </w:p>
        </w:tc>
        <w:tc>
          <w:tcPr>
            <w:tcW w:w="8320" w:type="dxa"/>
            <w:vAlign w:val="bottom"/>
            <w:gridSpan w:val="3"/>
          </w:tcPr>
          <w:p>
            <w:pPr>
              <w:ind w:left="100"/>
              <w:spacing w:after="0" w:line="156" w:lineRule="exact"/>
              <w:rPr>
                <w:sz w:val="20"/>
                <w:szCs w:val="20"/>
                <w:color w:val="auto"/>
              </w:rPr>
            </w:pPr>
            <w:r>
              <w:rPr>
                <w:rFonts w:ascii="Arial" w:cs="Arial" w:eastAsia="Arial" w:hAnsi="Arial"/>
                <w:sz w:val="18"/>
                <w:szCs w:val="18"/>
                <w:color w:val="auto"/>
              </w:rPr>
              <w:t>CHECK THE APPROPRIATE BOX IF A MEMBER OF A GROUP</w:t>
            </w:r>
          </w:p>
        </w:tc>
        <w:tc>
          <w:tcPr>
            <w:tcW w:w="120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30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20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83"/>
        </w:trPr>
        <w:tc>
          <w:tcPr>
            <w:tcW w:w="40" w:type="dxa"/>
            <w:vAlign w:val="bottom"/>
            <w:tcBorders>
              <w:bottom w:val="single" w:sz="8" w:color="auto"/>
              <w:right w:val="single" w:sz="8" w:color="auto"/>
            </w:tcBorders>
            <w:shd w:val="clear" w:color="auto" w:fill="000000"/>
          </w:tcPr>
          <w:p>
            <w:pPr>
              <w:spacing w:after="0"/>
              <w:rPr>
                <w:sz w:val="15"/>
                <w:szCs w:val="15"/>
                <w:color w:val="auto"/>
              </w:rPr>
            </w:pPr>
          </w:p>
        </w:tc>
        <w:tc>
          <w:tcPr>
            <w:tcW w:w="1680" w:type="dxa"/>
            <w:vAlign w:val="bottom"/>
            <w:tcBorders>
              <w:bottom w:val="single" w:sz="8" w:color="auto"/>
              <w:right w:val="single" w:sz="8" w:color="auto"/>
            </w:tcBorders>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580" w:type="dxa"/>
            <w:vAlign w:val="bottom"/>
            <w:tcBorders>
              <w:bottom w:val="single" w:sz="8" w:color="auto"/>
            </w:tcBorders>
          </w:tcPr>
          <w:p>
            <w:pPr>
              <w:spacing w:after="0"/>
              <w:rPr>
                <w:sz w:val="15"/>
                <w:szCs w:val="15"/>
                <w:color w:val="auto"/>
              </w:rPr>
            </w:pPr>
          </w:p>
        </w:tc>
        <w:tc>
          <w:tcPr>
            <w:tcW w:w="1200" w:type="dxa"/>
            <w:vAlign w:val="bottom"/>
            <w:tcBorders>
              <w:bottom w:val="single" w:sz="8" w:color="auto"/>
              <w:right w:val="single" w:sz="8" w:color="auto"/>
            </w:tcBorders>
          </w:tcPr>
          <w:p>
            <w:pPr>
              <w:spacing w:after="0"/>
              <w:rPr>
                <w:sz w:val="15"/>
                <w:szCs w:val="15"/>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58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w w:val="93"/>
              </w:rPr>
              <w:t>SOURCE OF FUNDS</w:t>
            </w:r>
          </w:p>
        </w:tc>
        <w:tc>
          <w:tcPr>
            <w:tcW w:w="658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540"/>
              <w:spacing w:after="0"/>
              <w:rPr>
                <w:sz w:val="20"/>
                <w:szCs w:val="20"/>
                <w:color w:val="auto"/>
              </w:rPr>
            </w:pPr>
            <w:r>
              <w:rPr>
                <w:rFonts w:ascii="Arial" w:cs="Arial" w:eastAsia="Arial" w:hAnsi="Arial"/>
                <w:sz w:val="18"/>
                <w:szCs w:val="18"/>
                <w:color w:val="auto"/>
              </w:rPr>
              <w:t>OO</w:t>
            </w:r>
          </w:p>
        </w:tc>
        <w:tc>
          <w:tcPr>
            <w:tcW w:w="658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5</w:t>
            </w:r>
          </w:p>
        </w:tc>
        <w:tc>
          <w:tcPr>
            <w:tcW w:w="832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0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580" w:type="dxa"/>
            <w:vAlign w:val="bottom"/>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gridSpan w:val="2"/>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6</w:t>
            </w:r>
          </w:p>
        </w:tc>
        <w:tc>
          <w:tcPr>
            <w:tcW w:w="832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540"/>
              <w:spacing w:after="0"/>
              <w:rPr>
                <w:sz w:val="20"/>
                <w:szCs w:val="20"/>
                <w:color w:val="auto"/>
              </w:rPr>
            </w:pPr>
            <w:r>
              <w:rPr>
                <w:rFonts w:ascii="Arial" w:cs="Arial" w:eastAsia="Arial" w:hAnsi="Arial"/>
                <w:sz w:val="18"/>
                <w:szCs w:val="18"/>
                <w:color w:val="auto"/>
              </w:rPr>
              <w:t>DELAWARE</w:t>
            </w:r>
          </w:p>
        </w:tc>
        <w:tc>
          <w:tcPr>
            <w:tcW w:w="658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8"/>
              </w:rPr>
              <w:t>NUMBER OF</w:t>
            </w:r>
          </w:p>
        </w:tc>
        <w:tc>
          <w:tcPr>
            <w:tcW w:w="16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7</w:t>
            </w:r>
          </w:p>
        </w:tc>
        <w:tc>
          <w:tcPr>
            <w:tcW w:w="80" w:type="dxa"/>
            <w:vAlign w:val="bottom"/>
          </w:tcPr>
          <w:p>
            <w:pPr>
              <w:spacing w:after="0"/>
              <w:rPr>
                <w:sz w:val="16"/>
                <w:szCs w:val="16"/>
                <w:color w:val="auto"/>
              </w:rPr>
            </w:pPr>
          </w:p>
        </w:tc>
        <w:tc>
          <w:tcPr>
            <w:tcW w:w="6580" w:type="dxa"/>
            <w:vAlign w:val="bottom"/>
          </w:tcPr>
          <w:p>
            <w:pPr>
              <w:ind w:left="20"/>
              <w:spacing w:after="0" w:line="195" w:lineRule="exact"/>
              <w:rPr>
                <w:sz w:val="20"/>
                <w:szCs w:val="20"/>
                <w:color w:val="auto"/>
              </w:rPr>
            </w:pPr>
            <w:r>
              <w:rPr>
                <w:rFonts w:ascii="Arial" w:cs="Arial" w:eastAsia="Arial" w:hAnsi="Arial"/>
                <w:sz w:val="18"/>
                <w:szCs w:val="18"/>
                <w:color w:val="auto"/>
              </w:rPr>
              <w:t>SOLE VOTING POWER</w:t>
            </w:r>
          </w:p>
        </w:tc>
        <w:tc>
          <w:tcPr>
            <w:tcW w:w="12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16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BENEFICIALLY</w:t>
            </w:r>
          </w:p>
        </w:tc>
        <w:tc>
          <w:tcPr>
            <w:tcW w:w="16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3,169,937*</w:t>
            </w:r>
          </w:p>
        </w:tc>
        <w:tc>
          <w:tcPr>
            <w:tcW w:w="120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OWNED BY</w:t>
            </w:r>
          </w:p>
        </w:tc>
        <w:tc>
          <w:tcPr>
            <w:tcW w:w="16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8</w:t>
            </w:r>
          </w:p>
        </w:tc>
        <w:tc>
          <w:tcPr>
            <w:tcW w:w="80" w:type="dxa"/>
            <w:vAlign w:val="bottom"/>
          </w:tcPr>
          <w:p>
            <w:pPr>
              <w:spacing w:after="0"/>
              <w:rPr>
                <w:sz w:val="16"/>
                <w:szCs w:val="16"/>
                <w:color w:val="auto"/>
              </w:rPr>
            </w:pPr>
          </w:p>
        </w:tc>
        <w:tc>
          <w:tcPr>
            <w:tcW w:w="6580" w:type="dxa"/>
            <w:vAlign w:val="bottom"/>
          </w:tcPr>
          <w:p>
            <w:pPr>
              <w:ind w:left="20"/>
              <w:spacing w:after="0" w:line="195" w:lineRule="exact"/>
              <w:rPr>
                <w:sz w:val="20"/>
                <w:szCs w:val="20"/>
                <w:color w:val="auto"/>
              </w:rPr>
            </w:pPr>
            <w:r>
              <w:rPr>
                <w:rFonts w:ascii="Arial" w:cs="Arial" w:eastAsia="Arial" w:hAnsi="Arial"/>
                <w:sz w:val="18"/>
                <w:szCs w:val="18"/>
                <w:color w:val="auto"/>
              </w:rPr>
              <w:t>SHARED VOTING POWER</w:t>
            </w:r>
          </w:p>
        </w:tc>
        <w:tc>
          <w:tcPr>
            <w:tcW w:w="12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EACH</w:t>
            </w:r>
          </w:p>
        </w:tc>
        <w:tc>
          <w:tcPr>
            <w:tcW w:w="16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REPORTING</w:t>
            </w:r>
          </w:p>
        </w:tc>
        <w:tc>
          <w:tcPr>
            <w:tcW w:w="16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- 0 -</w:t>
            </w:r>
          </w:p>
        </w:tc>
        <w:tc>
          <w:tcPr>
            <w:tcW w:w="120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PERSON WITH</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80" w:type="dxa"/>
            <w:vAlign w:val="bottom"/>
          </w:tcPr>
          <w:p>
            <w:pPr>
              <w:spacing w:after="0"/>
              <w:rPr>
                <w:sz w:val="19"/>
                <w:szCs w:val="19"/>
                <w:color w:val="auto"/>
              </w:rPr>
            </w:pPr>
          </w:p>
        </w:tc>
        <w:tc>
          <w:tcPr>
            <w:tcW w:w="6580" w:type="dxa"/>
            <w:vAlign w:val="bottom"/>
          </w:tcPr>
          <w:p>
            <w:pPr>
              <w:ind w:left="20"/>
              <w:spacing w:after="0"/>
              <w:rPr>
                <w:sz w:val="20"/>
                <w:szCs w:val="20"/>
                <w:color w:val="auto"/>
              </w:rPr>
            </w:pPr>
            <w:r>
              <w:rPr>
                <w:rFonts w:ascii="Arial" w:cs="Arial" w:eastAsia="Arial" w:hAnsi="Arial"/>
                <w:sz w:val="18"/>
                <w:szCs w:val="18"/>
                <w:color w:val="auto"/>
              </w:rPr>
              <w:t>SOLE DISPOSITIVE POWER</w:t>
            </w: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3,169,937*</w:t>
            </w:r>
          </w:p>
        </w:tc>
        <w:tc>
          <w:tcPr>
            <w:tcW w:w="12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80" w:type="dxa"/>
            <w:vAlign w:val="bottom"/>
          </w:tcPr>
          <w:p>
            <w:pPr>
              <w:spacing w:after="0"/>
              <w:rPr>
                <w:sz w:val="19"/>
                <w:szCs w:val="19"/>
                <w:color w:val="auto"/>
              </w:rPr>
            </w:pPr>
          </w:p>
        </w:tc>
        <w:tc>
          <w:tcPr>
            <w:tcW w:w="658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- 0 -</w:t>
            </w:r>
          </w:p>
        </w:tc>
        <w:tc>
          <w:tcPr>
            <w:tcW w:w="12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w:t>
            </w:r>
          </w:p>
        </w:tc>
        <w:tc>
          <w:tcPr>
            <w:tcW w:w="832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3,169,937*</w:t>
            </w:r>
          </w:p>
        </w:tc>
        <w:tc>
          <w:tcPr>
            <w:tcW w:w="8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29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2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0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34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20" w:type="dxa"/>
            <w:vAlign w:val="bottom"/>
            <w:tcBorders>
              <w:bottom w:val="single" w:sz="8" w:color="auto"/>
            </w:tcBorders>
            <w:gridSpan w:val="3"/>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2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9.99%**</w:t>
            </w:r>
          </w:p>
        </w:tc>
        <w:tc>
          <w:tcPr>
            <w:tcW w:w="8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2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540"/>
              <w:spacing w:after="0"/>
              <w:rPr>
                <w:sz w:val="20"/>
                <w:szCs w:val="20"/>
                <w:color w:val="auto"/>
              </w:rPr>
            </w:pPr>
            <w:r>
              <w:rPr>
                <w:rFonts w:ascii="Arial" w:cs="Arial" w:eastAsia="Arial" w:hAnsi="Arial"/>
                <w:sz w:val="18"/>
                <w:szCs w:val="18"/>
                <w:color w:val="auto"/>
              </w:rPr>
              <w:t>PN</w:t>
            </w:r>
          </w:p>
        </w:tc>
        <w:tc>
          <w:tcPr>
            <w:tcW w:w="658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5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firstLine="8"/>
        <w:spacing w:after="0" w:line="308" w:lineRule="auto"/>
        <w:tabs>
          <w:tab w:leader="none" w:pos="162" w:val="left"/>
        </w:tabs>
        <w:numPr>
          <w:ilvl w:val="0"/>
          <w:numId w:val="6"/>
        </w:numPr>
        <w:rPr>
          <w:rFonts w:ascii="Arial" w:cs="Arial" w:eastAsia="Arial" w:hAnsi="Arial"/>
          <w:sz w:val="17"/>
          <w:szCs w:val="17"/>
          <w:color w:val="auto"/>
        </w:rPr>
      </w:pPr>
      <w:r>
        <w:rPr>
          <w:rFonts w:ascii="Arial" w:cs="Arial" w:eastAsia="Arial" w:hAnsi="Arial"/>
          <w:sz w:val="17"/>
          <w:szCs w:val="17"/>
          <w:color w:val="auto"/>
        </w:rPr>
        <w:t>Including 1,414,776 Shares currently issuable upon the conversion of certain shares of Series A Preferred Stock. The remaining shares of Series A Preferred Stock held by certain of the Reporting Persons are subject to the Beneficial Ownership Limit and are not currently convertible.</w:t>
      </w:r>
    </w:p>
    <w:p>
      <w:pPr>
        <w:spacing w:after="0" w:line="146" w:lineRule="exact"/>
        <w:rPr>
          <w:sz w:val="20"/>
          <w:szCs w:val="20"/>
          <w:color w:val="auto"/>
        </w:rPr>
      </w:pPr>
    </w:p>
    <w:p>
      <w:pPr>
        <w:jc w:val="both"/>
        <w:ind w:firstLine="8"/>
        <w:spacing w:after="0" w:line="286" w:lineRule="auto"/>
        <w:tabs>
          <w:tab w:leader="none" w:pos="228"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Percentage is based upon 31,736,945 Shares outstanding, consisting of (i) 30,322,169 Shares outstanding as of May 26, 2023, which is the total number of shares outstanding as reported in the Issuer’s Quarterly Report on Form 10-Q filed with the Securities and Exchange Commission on June 2, 2023, plus (ii) 1,414,776 Shares currently issuable upon the conversion of certain shares of Series A Preferred Stock.</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CUSIP No. 514766104</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66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6580" w:type="dxa"/>
            <w:vAlign w:val="bottom"/>
            <w:tcBorders>
              <w:top w:val="single" w:sz="8" w:color="auto"/>
              <w:bottom w:val="single" w:sz="8" w:color="auto"/>
            </w:tcBorders>
          </w:tcPr>
          <w:p>
            <w:pPr>
              <w:spacing w:after="0"/>
              <w:rPr>
                <w:sz w:val="3"/>
                <w:szCs w:val="3"/>
                <w:color w:val="auto"/>
              </w:rPr>
            </w:pPr>
          </w:p>
        </w:tc>
        <w:tc>
          <w:tcPr>
            <w:tcW w:w="120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832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0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20" w:type="dxa"/>
            <w:vAlign w:val="bottom"/>
            <w:tcBorders>
              <w:bottom w:val="single" w:sz="8" w:color="auto"/>
            </w:tcBorders>
            <w:gridSpan w:val="3"/>
          </w:tcPr>
          <w:p>
            <w:pPr>
              <w:ind w:left="540"/>
              <w:spacing w:after="0"/>
              <w:rPr>
                <w:sz w:val="20"/>
                <w:szCs w:val="20"/>
                <w:color w:val="auto"/>
              </w:rPr>
            </w:pPr>
            <w:r>
              <w:rPr>
                <w:rFonts w:ascii="Arial" w:cs="Arial" w:eastAsia="Arial" w:hAnsi="Arial"/>
                <w:sz w:val="18"/>
                <w:szCs w:val="18"/>
                <w:color w:val="auto"/>
              </w:rPr>
              <w:t>22NW Fund GP, LLC</w:t>
            </w:r>
          </w:p>
        </w:tc>
        <w:tc>
          <w:tcPr>
            <w:tcW w:w="1200" w:type="dxa"/>
            <w:vAlign w:val="bottom"/>
            <w:tcBorders>
              <w:bottom w:val="single" w:sz="8" w:color="auto"/>
              <w:right w:val="single" w:sz="8" w:color="auto"/>
            </w:tcBorders>
          </w:tcPr>
          <w:p>
            <w:pPr>
              <w:spacing w:after="0"/>
              <w:rPr>
                <w:sz w:val="24"/>
                <w:szCs w:val="24"/>
                <w:color w:val="auto"/>
              </w:rPr>
            </w:pPr>
          </w:p>
        </w:tc>
      </w:tr>
      <w:tr>
        <w:trPr>
          <w:trHeight w:val="156"/>
        </w:trPr>
        <w:tc>
          <w:tcPr>
            <w:tcW w:w="40" w:type="dxa"/>
            <w:vAlign w:val="bottom"/>
            <w:tcBorders>
              <w:right w:val="single" w:sz="8" w:color="auto"/>
            </w:tcBorders>
            <w:shd w:val="clear" w:color="auto" w:fill="000000"/>
          </w:tcPr>
          <w:p>
            <w:pPr>
              <w:spacing w:after="0"/>
              <w:rPr>
                <w:sz w:val="13"/>
                <w:szCs w:val="13"/>
                <w:color w:val="auto"/>
              </w:rPr>
            </w:pPr>
          </w:p>
        </w:tc>
        <w:tc>
          <w:tcPr>
            <w:tcW w:w="168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8"/>
                <w:szCs w:val="18"/>
                <w:color w:val="auto"/>
                <w:w w:val="99"/>
              </w:rPr>
              <w:t>2</w:t>
            </w:r>
          </w:p>
        </w:tc>
        <w:tc>
          <w:tcPr>
            <w:tcW w:w="8320" w:type="dxa"/>
            <w:vAlign w:val="bottom"/>
            <w:gridSpan w:val="3"/>
          </w:tcPr>
          <w:p>
            <w:pPr>
              <w:ind w:left="100"/>
              <w:spacing w:after="0" w:line="156" w:lineRule="exact"/>
              <w:rPr>
                <w:sz w:val="20"/>
                <w:szCs w:val="20"/>
                <w:color w:val="auto"/>
              </w:rPr>
            </w:pPr>
            <w:r>
              <w:rPr>
                <w:rFonts w:ascii="Arial" w:cs="Arial" w:eastAsia="Arial" w:hAnsi="Arial"/>
                <w:sz w:val="18"/>
                <w:szCs w:val="18"/>
                <w:color w:val="auto"/>
              </w:rPr>
              <w:t>CHECK THE APPROPRIATE BOX IF A MEMBER OF A GROUP</w:t>
            </w:r>
          </w:p>
        </w:tc>
        <w:tc>
          <w:tcPr>
            <w:tcW w:w="120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30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20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83"/>
        </w:trPr>
        <w:tc>
          <w:tcPr>
            <w:tcW w:w="40" w:type="dxa"/>
            <w:vAlign w:val="bottom"/>
            <w:tcBorders>
              <w:bottom w:val="single" w:sz="8" w:color="auto"/>
              <w:right w:val="single" w:sz="8" w:color="auto"/>
            </w:tcBorders>
            <w:shd w:val="clear" w:color="auto" w:fill="000000"/>
          </w:tcPr>
          <w:p>
            <w:pPr>
              <w:spacing w:after="0"/>
              <w:rPr>
                <w:sz w:val="15"/>
                <w:szCs w:val="15"/>
                <w:color w:val="auto"/>
              </w:rPr>
            </w:pPr>
          </w:p>
        </w:tc>
        <w:tc>
          <w:tcPr>
            <w:tcW w:w="1680" w:type="dxa"/>
            <w:vAlign w:val="bottom"/>
            <w:tcBorders>
              <w:bottom w:val="single" w:sz="8" w:color="auto"/>
              <w:right w:val="single" w:sz="8" w:color="auto"/>
            </w:tcBorders>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580" w:type="dxa"/>
            <w:vAlign w:val="bottom"/>
            <w:tcBorders>
              <w:bottom w:val="single" w:sz="8" w:color="auto"/>
            </w:tcBorders>
          </w:tcPr>
          <w:p>
            <w:pPr>
              <w:spacing w:after="0"/>
              <w:rPr>
                <w:sz w:val="15"/>
                <w:szCs w:val="15"/>
                <w:color w:val="auto"/>
              </w:rPr>
            </w:pPr>
          </w:p>
        </w:tc>
        <w:tc>
          <w:tcPr>
            <w:tcW w:w="1200" w:type="dxa"/>
            <w:vAlign w:val="bottom"/>
            <w:tcBorders>
              <w:bottom w:val="single" w:sz="8" w:color="auto"/>
              <w:right w:val="single" w:sz="8" w:color="auto"/>
            </w:tcBorders>
          </w:tcPr>
          <w:p>
            <w:pPr>
              <w:spacing w:after="0"/>
              <w:rPr>
                <w:sz w:val="15"/>
                <w:szCs w:val="15"/>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58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w w:val="93"/>
              </w:rPr>
              <w:t>SOURCE OF FUNDS</w:t>
            </w:r>
          </w:p>
        </w:tc>
        <w:tc>
          <w:tcPr>
            <w:tcW w:w="658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540"/>
              <w:spacing w:after="0"/>
              <w:rPr>
                <w:sz w:val="20"/>
                <w:szCs w:val="20"/>
                <w:color w:val="auto"/>
              </w:rPr>
            </w:pPr>
            <w:r>
              <w:rPr>
                <w:rFonts w:ascii="Arial" w:cs="Arial" w:eastAsia="Arial" w:hAnsi="Arial"/>
                <w:sz w:val="18"/>
                <w:szCs w:val="18"/>
                <w:color w:val="auto"/>
              </w:rPr>
              <w:t>OO</w:t>
            </w:r>
          </w:p>
        </w:tc>
        <w:tc>
          <w:tcPr>
            <w:tcW w:w="658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5</w:t>
            </w:r>
          </w:p>
        </w:tc>
        <w:tc>
          <w:tcPr>
            <w:tcW w:w="832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0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580" w:type="dxa"/>
            <w:vAlign w:val="bottom"/>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gridSpan w:val="2"/>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6</w:t>
            </w:r>
          </w:p>
        </w:tc>
        <w:tc>
          <w:tcPr>
            <w:tcW w:w="832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540"/>
              <w:spacing w:after="0"/>
              <w:rPr>
                <w:sz w:val="20"/>
                <w:szCs w:val="20"/>
                <w:color w:val="auto"/>
              </w:rPr>
            </w:pPr>
            <w:r>
              <w:rPr>
                <w:rFonts w:ascii="Arial" w:cs="Arial" w:eastAsia="Arial" w:hAnsi="Arial"/>
                <w:sz w:val="18"/>
                <w:szCs w:val="18"/>
                <w:color w:val="auto"/>
              </w:rPr>
              <w:t>DELAWARE</w:t>
            </w:r>
          </w:p>
        </w:tc>
        <w:tc>
          <w:tcPr>
            <w:tcW w:w="658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8"/>
              </w:rPr>
              <w:t>NUMBER OF</w:t>
            </w:r>
          </w:p>
        </w:tc>
        <w:tc>
          <w:tcPr>
            <w:tcW w:w="16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7</w:t>
            </w:r>
          </w:p>
        </w:tc>
        <w:tc>
          <w:tcPr>
            <w:tcW w:w="80" w:type="dxa"/>
            <w:vAlign w:val="bottom"/>
          </w:tcPr>
          <w:p>
            <w:pPr>
              <w:spacing w:after="0"/>
              <w:rPr>
                <w:sz w:val="16"/>
                <w:szCs w:val="16"/>
                <w:color w:val="auto"/>
              </w:rPr>
            </w:pPr>
          </w:p>
        </w:tc>
        <w:tc>
          <w:tcPr>
            <w:tcW w:w="6580" w:type="dxa"/>
            <w:vAlign w:val="bottom"/>
          </w:tcPr>
          <w:p>
            <w:pPr>
              <w:ind w:left="20"/>
              <w:spacing w:after="0" w:line="195" w:lineRule="exact"/>
              <w:rPr>
                <w:sz w:val="20"/>
                <w:szCs w:val="20"/>
                <w:color w:val="auto"/>
              </w:rPr>
            </w:pPr>
            <w:r>
              <w:rPr>
                <w:rFonts w:ascii="Arial" w:cs="Arial" w:eastAsia="Arial" w:hAnsi="Arial"/>
                <w:sz w:val="18"/>
                <w:szCs w:val="18"/>
                <w:color w:val="auto"/>
              </w:rPr>
              <w:t>SOLE VOTING POWER</w:t>
            </w:r>
          </w:p>
        </w:tc>
        <w:tc>
          <w:tcPr>
            <w:tcW w:w="12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16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BENEFICIALLY</w:t>
            </w:r>
          </w:p>
        </w:tc>
        <w:tc>
          <w:tcPr>
            <w:tcW w:w="16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3,169,937*</w:t>
            </w:r>
          </w:p>
        </w:tc>
        <w:tc>
          <w:tcPr>
            <w:tcW w:w="120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OWNED BY</w:t>
            </w:r>
          </w:p>
        </w:tc>
        <w:tc>
          <w:tcPr>
            <w:tcW w:w="16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8</w:t>
            </w:r>
          </w:p>
        </w:tc>
        <w:tc>
          <w:tcPr>
            <w:tcW w:w="80" w:type="dxa"/>
            <w:vAlign w:val="bottom"/>
          </w:tcPr>
          <w:p>
            <w:pPr>
              <w:spacing w:after="0"/>
              <w:rPr>
                <w:sz w:val="16"/>
                <w:szCs w:val="16"/>
                <w:color w:val="auto"/>
              </w:rPr>
            </w:pPr>
          </w:p>
        </w:tc>
        <w:tc>
          <w:tcPr>
            <w:tcW w:w="6580" w:type="dxa"/>
            <w:vAlign w:val="bottom"/>
          </w:tcPr>
          <w:p>
            <w:pPr>
              <w:ind w:left="20"/>
              <w:spacing w:after="0" w:line="195" w:lineRule="exact"/>
              <w:rPr>
                <w:sz w:val="20"/>
                <w:szCs w:val="20"/>
                <w:color w:val="auto"/>
              </w:rPr>
            </w:pPr>
            <w:r>
              <w:rPr>
                <w:rFonts w:ascii="Arial" w:cs="Arial" w:eastAsia="Arial" w:hAnsi="Arial"/>
                <w:sz w:val="18"/>
                <w:szCs w:val="18"/>
                <w:color w:val="auto"/>
              </w:rPr>
              <w:t>SHARED VOTING POWER</w:t>
            </w:r>
          </w:p>
        </w:tc>
        <w:tc>
          <w:tcPr>
            <w:tcW w:w="12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EACH</w:t>
            </w:r>
          </w:p>
        </w:tc>
        <w:tc>
          <w:tcPr>
            <w:tcW w:w="16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REPORTING</w:t>
            </w:r>
          </w:p>
        </w:tc>
        <w:tc>
          <w:tcPr>
            <w:tcW w:w="16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- 0 -</w:t>
            </w:r>
          </w:p>
        </w:tc>
        <w:tc>
          <w:tcPr>
            <w:tcW w:w="120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PERSON WITH</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80" w:type="dxa"/>
            <w:vAlign w:val="bottom"/>
          </w:tcPr>
          <w:p>
            <w:pPr>
              <w:spacing w:after="0"/>
              <w:rPr>
                <w:sz w:val="19"/>
                <w:szCs w:val="19"/>
                <w:color w:val="auto"/>
              </w:rPr>
            </w:pPr>
          </w:p>
        </w:tc>
        <w:tc>
          <w:tcPr>
            <w:tcW w:w="6580" w:type="dxa"/>
            <w:vAlign w:val="bottom"/>
          </w:tcPr>
          <w:p>
            <w:pPr>
              <w:ind w:left="20"/>
              <w:spacing w:after="0"/>
              <w:rPr>
                <w:sz w:val="20"/>
                <w:szCs w:val="20"/>
                <w:color w:val="auto"/>
              </w:rPr>
            </w:pPr>
            <w:r>
              <w:rPr>
                <w:rFonts w:ascii="Arial" w:cs="Arial" w:eastAsia="Arial" w:hAnsi="Arial"/>
                <w:sz w:val="18"/>
                <w:szCs w:val="18"/>
                <w:color w:val="auto"/>
              </w:rPr>
              <w:t>SOLE DISPOSITIVE POWER</w:t>
            </w: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3,169,937*</w:t>
            </w:r>
          </w:p>
        </w:tc>
        <w:tc>
          <w:tcPr>
            <w:tcW w:w="12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80" w:type="dxa"/>
            <w:vAlign w:val="bottom"/>
          </w:tcPr>
          <w:p>
            <w:pPr>
              <w:spacing w:after="0"/>
              <w:rPr>
                <w:sz w:val="19"/>
                <w:szCs w:val="19"/>
                <w:color w:val="auto"/>
              </w:rPr>
            </w:pPr>
          </w:p>
        </w:tc>
        <w:tc>
          <w:tcPr>
            <w:tcW w:w="658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- 0 -</w:t>
            </w:r>
          </w:p>
        </w:tc>
        <w:tc>
          <w:tcPr>
            <w:tcW w:w="12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w:t>
            </w:r>
          </w:p>
        </w:tc>
        <w:tc>
          <w:tcPr>
            <w:tcW w:w="832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3,169,937*</w:t>
            </w:r>
          </w:p>
        </w:tc>
        <w:tc>
          <w:tcPr>
            <w:tcW w:w="8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29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2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0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34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20" w:type="dxa"/>
            <w:vAlign w:val="bottom"/>
            <w:tcBorders>
              <w:bottom w:val="single" w:sz="8" w:color="auto"/>
            </w:tcBorders>
            <w:gridSpan w:val="3"/>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2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9.99%**</w:t>
            </w:r>
          </w:p>
        </w:tc>
        <w:tc>
          <w:tcPr>
            <w:tcW w:w="8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2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540"/>
              <w:spacing w:after="0"/>
              <w:rPr>
                <w:sz w:val="20"/>
                <w:szCs w:val="20"/>
                <w:color w:val="auto"/>
              </w:rPr>
            </w:pPr>
            <w:r>
              <w:rPr>
                <w:rFonts w:ascii="Arial" w:cs="Arial" w:eastAsia="Arial" w:hAnsi="Arial"/>
                <w:sz w:val="18"/>
                <w:szCs w:val="18"/>
                <w:color w:val="auto"/>
              </w:rPr>
              <w:t>OO</w:t>
            </w:r>
          </w:p>
        </w:tc>
        <w:tc>
          <w:tcPr>
            <w:tcW w:w="658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5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firstLine="8"/>
        <w:spacing w:after="0" w:line="308" w:lineRule="auto"/>
        <w:tabs>
          <w:tab w:leader="none" w:pos="162"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Including 1,414,776 Shares currently issuable upon the conversion of certain shares of Series A Preferred Stock. The remaining shares of Series A Preferred Stock held by certain of the Reporting Persons are subject to the Beneficial Ownership Limit and are not currently convertible.</w:t>
      </w:r>
    </w:p>
    <w:p>
      <w:pPr>
        <w:spacing w:after="0" w:line="146" w:lineRule="exact"/>
        <w:rPr>
          <w:sz w:val="20"/>
          <w:szCs w:val="20"/>
          <w:color w:val="auto"/>
        </w:rPr>
      </w:pPr>
    </w:p>
    <w:p>
      <w:pPr>
        <w:jc w:val="both"/>
        <w:ind w:firstLine="8"/>
        <w:spacing w:after="0" w:line="286" w:lineRule="auto"/>
        <w:tabs>
          <w:tab w:leader="none" w:pos="228" w:val="left"/>
        </w:tabs>
        <w:numPr>
          <w:ilvl w:val="0"/>
          <w:numId w:val="9"/>
        </w:numPr>
        <w:rPr>
          <w:rFonts w:ascii="Arial" w:cs="Arial" w:eastAsia="Arial" w:hAnsi="Arial"/>
          <w:sz w:val="17"/>
          <w:szCs w:val="17"/>
          <w:color w:val="auto"/>
        </w:rPr>
      </w:pPr>
      <w:r>
        <w:rPr>
          <w:rFonts w:ascii="Arial" w:cs="Arial" w:eastAsia="Arial" w:hAnsi="Arial"/>
          <w:sz w:val="17"/>
          <w:szCs w:val="17"/>
          <w:color w:val="auto"/>
        </w:rPr>
        <w:t>Percentage is based upon 31,736,945 Shares outstanding, consisting of (i) 30,322,169 Shares outstanding as of May 26, 2023, which is the total number of shares outstanding as reported in the Issuer’s Quarterly Report on Form 10-Q filed with the Securities and Exchange Commission on June 2, 2023, plus (ii) 1,414,776 Shares currently issuable upon the conversion of certain shares of Series A Preferred Stock.</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CUSIP No. 514766104</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66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6580" w:type="dxa"/>
            <w:vAlign w:val="bottom"/>
            <w:tcBorders>
              <w:top w:val="single" w:sz="8" w:color="auto"/>
              <w:bottom w:val="single" w:sz="8" w:color="auto"/>
            </w:tcBorders>
          </w:tcPr>
          <w:p>
            <w:pPr>
              <w:spacing w:after="0"/>
              <w:rPr>
                <w:sz w:val="3"/>
                <w:szCs w:val="3"/>
                <w:color w:val="auto"/>
              </w:rPr>
            </w:pPr>
          </w:p>
        </w:tc>
        <w:tc>
          <w:tcPr>
            <w:tcW w:w="120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832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0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540"/>
              <w:spacing w:after="0"/>
              <w:rPr>
                <w:sz w:val="20"/>
                <w:szCs w:val="20"/>
                <w:color w:val="auto"/>
              </w:rPr>
            </w:pPr>
            <w:r>
              <w:rPr>
                <w:rFonts w:ascii="Arial" w:cs="Arial" w:eastAsia="Arial" w:hAnsi="Arial"/>
                <w:sz w:val="18"/>
                <w:szCs w:val="18"/>
                <w:color w:val="auto"/>
                <w:w w:val="98"/>
              </w:rPr>
              <w:t>22NW GP, Inc.</w:t>
            </w:r>
          </w:p>
        </w:tc>
        <w:tc>
          <w:tcPr>
            <w:tcW w:w="658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156"/>
        </w:trPr>
        <w:tc>
          <w:tcPr>
            <w:tcW w:w="40" w:type="dxa"/>
            <w:vAlign w:val="bottom"/>
            <w:tcBorders>
              <w:right w:val="single" w:sz="8" w:color="auto"/>
            </w:tcBorders>
            <w:shd w:val="clear" w:color="auto" w:fill="000000"/>
          </w:tcPr>
          <w:p>
            <w:pPr>
              <w:spacing w:after="0"/>
              <w:rPr>
                <w:sz w:val="13"/>
                <w:szCs w:val="13"/>
                <w:color w:val="auto"/>
              </w:rPr>
            </w:pPr>
          </w:p>
        </w:tc>
        <w:tc>
          <w:tcPr>
            <w:tcW w:w="168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8"/>
                <w:szCs w:val="18"/>
                <w:color w:val="auto"/>
                <w:w w:val="99"/>
              </w:rPr>
              <w:t>2</w:t>
            </w:r>
          </w:p>
        </w:tc>
        <w:tc>
          <w:tcPr>
            <w:tcW w:w="8320" w:type="dxa"/>
            <w:vAlign w:val="bottom"/>
            <w:gridSpan w:val="3"/>
          </w:tcPr>
          <w:p>
            <w:pPr>
              <w:ind w:left="100"/>
              <w:spacing w:after="0" w:line="156" w:lineRule="exact"/>
              <w:rPr>
                <w:sz w:val="20"/>
                <w:szCs w:val="20"/>
                <w:color w:val="auto"/>
              </w:rPr>
            </w:pPr>
            <w:r>
              <w:rPr>
                <w:rFonts w:ascii="Arial" w:cs="Arial" w:eastAsia="Arial" w:hAnsi="Arial"/>
                <w:sz w:val="18"/>
                <w:szCs w:val="18"/>
                <w:color w:val="auto"/>
              </w:rPr>
              <w:t>CHECK THE APPROPRIATE BOX IF A MEMBER OF A GROUP</w:t>
            </w:r>
          </w:p>
        </w:tc>
        <w:tc>
          <w:tcPr>
            <w:tcW w:w="120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30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20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83"/>
        </w:trPr>
        <w:tc>
          <w:tcPr>
            <w:tcW w:w="40" w:type="dxa"/>
            <w:vAlign w:val="bottom"/>
            <w:tcBorders>
              <w:bottom w:val="single" w:sz="8" w:color="auto"/>
              <w:right w:val="single" w:sz="8" w:color="auto"/>
            </w:tcBorders>
            <w:shd w:val="clear" w:color="auto" w:fill="000000"/>
          </w:tcPr>
          <w:p>
            <w:pPr>
              <w:spacing w:after="0"/>
              <w:rPr>
                <w:sz w:val="15"/>
                <w:szCs w:val="15"/>
                <w:color w:val="auto"/>
              </w:rPr>
            </w:pPr>
          </w:p>
        </w:tc>
        <w:tc>
          <w:tcPr>
            <w:tcW w:w="1680" w:type="dxa"/>
            <w:vAlign w:val="bottom"/>
            <w:tcBorders>
              <w:bottom w:val="single" w:sz="8" w:color="auto"/>
              <w:right w:val="single" w:sz="8" w:color="auto"/>
            </w:tcBorders>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580" w:type="dxa"/>
            <w:vAlign w:val="bottom"/>
            <w:tcBorders>
              <w:bottom w:val="single" w:sz="8" w:color="auto"/>
            </w:tcBorders>
          </w:tcPr>
          <w:p>
            <w:pPr>
              <w:spacing w:after="0"/>
              <w:rPr>
                <w:sz w:val="15"/>
                <w:szCs w:val="15"/>
                <w:color w:val="auto"/>
              </w:rPr>
            </w:pPr>
          </w:p>
        </w:tc>
        <w:tc>
          <w:tcPr>
            <w:tcW w:w="1200" w:type="dxa"/>
            <w:vAlign w:val="bottom"/>
            <w:tcBorders>
              <w:bottom w:val="single" w:sz="8" w:color="auto"/>
              <w:right w:val="single" w:sz="8" w:color="auto"/>
            </w:tcBorders>
          </w:tcPr>
          <w:p>
            <w:pPr>
              <w:spacing w:after="0"/>
              <w:rPr>
                <w:sz w:val="15"/>
                <w:szCs w:val="15"/>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58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w w:val="93"/>
              </w:rPr>
              <w:t>SOURCE OF FUNDS</w:t>
            </w:r>
          </w:p>
        </w:tc>
        <w:tc>
          <w:tcPr>
            <w:tcW w:w="658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540"/>
              <w:spacing w:after="0"/>
              <w:rPr>
                <w:sz w:val="20"/>
                <w:szCs w:val="20"/>
                <w:color w:val="auto"/>
              </w:rPr>
            </w:pPr>
            <w:r>
              <w:rPr>
                <w:rFonts w:ascii="Arial" w:cs="Arial" w:eastAsia="Arial" w:hAnsi="Arial"/>
                <w:sz w:val="18"/>
                <w:szCs w:val="18"/>
                <w:color w:val="auto"/>
              </w:rPr>
              <w:t>OO</w:t>
            </w:r>
          </w:p>
        </w:tc>
        <w:tc>
          <w:tcPr>
            <w:tcW w:w="658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5</w:t>
            </w:r>
          </w:p>
        </w:tc>
        <w:tc>
          <w:tcPr>
            <w:tcW w:w="832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0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580" w:type="dxa"/>
            <w:vAlign w:val="bottom"/>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gridSpan w:val="2"/>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6</w:t>
            </w:r>
          </w:p>
        </w:tc>
        <w:tc>
          <w:tcPr>
            <w:tcW w:w="832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540"/>
              <w:spacing w:after="0"/>
              <w:rPr>
                <w:sz w:val="20"/>
                <w:szCs w:val="20"/>
                <w:color w:val="auto"/>
              </w:rPr>
            </w:pPr>
            <w:r>
              <w:rPr>
                <w:rFonts w:ascii="Arial" w:cs="Arial" w:eastAsia="Arial" w:hAnsi="Arial"/>
                <w:sz w:val="18"/>
                <w:szCs w:val="18"/>
                <w:color w:val="auto"/>
              </w:rPr>
              <w:t>DELAWARE</w:t>
            </w:r>
          </w:p>
        </w:tc>
        <w:tc>
          <w:tcPr>
            <w:tcW w:w="658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8"/>
              </w:rPr>
              <w:t>NUMBER OF</w:t>
            </w:r>
          </w:p>
        </w:tc>
        <w:tc>
          <w:tcPr>
            <w:tcW w:w="16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7</w:t>
            </w:r>
          </w:p>
        </w:tc>
        <w:tc>
          <w:tcPr>
            <w:tcW w:w="80" w:type="dxa"/>
            <w:vAlign w:val="bottom"/>
          </w:tcPr>
          <w:p>
            <w:pPr>
              <w:spacing w:after="0"/>
              <w:rPr>
                <w:sz w:val="16"/>
                <w:szCs w:val="16"/>
                <w:color w:val="auto"/>
              </w:rPr>
            </w:pPr>
          </w:p>
        </w:tc>
        <w:tc>
          <w:tcPr>
            <w:tcW w:w="6580" w:type="dxa"/>
            <w:vAlign w:val="bottom"/>
          </w:tcPr>
          <w:p>
            <w:pPr>
              <w:ind w:left="20"/>
              <w:spacing w:after="0" w:line="195" w:lineRule="exact"/>
              <w:rPr>
                <w:sz w:val="20"/>
                <w:szCs w:val="20"/>
                <w:color w:val="auto"/>
              </w:rPr>
            </w:pPr>
            <w:r>
              <w:rPr>
                <w:rFonts w:ascii="Arial" w:cs="Arial" w:eastAsia="Arial" w:hAnsi="Arial"/>
                <w:sz w:val="18"/>
                <w:szCs w:val="18"/>
                <w:color w:val="auto"/>
              </w:rPr>
              <w:t>SOLE VOTING POWER</w:t>
            </w:r>
          </w:p>
        </w:tc>
        <w:tc>
          <w:tcPr>
            <w:tcW w:w="12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16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BENEFICIALLY</w:t>
            </w:r>
          </w:p>
        </w:tc>
        <w:tc>
          <w:tcPr>
            <w:tcW w:w="16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3,169,937*</w:t>
            </w:r>
          </w:p>
        </w:tc>
        <w:tc>
          <w:tcPr>
            <w:tcW w:w="120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OWNED BY</w:t>
            </w:r>
          </w:p>
        </w:tc>
        <w:tc>
          <w:tcPr>
            <w:tcW w:w="16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8</w:t>
            </w:r>
          </w:p>
        </w:tc>
        <w:tc>
          <w:tcPr>
            <w:tcW w:w="80" w:type="dxa"/>
            <w:vAlign w:val="bottom"/>
          </w:tcPr>
          <w:p>
            <w:pPr>
              <w:spacing w:after="0"/>
              <w:rPr>
                <w:sz w:val="16"/>
                <w:szCs w:val="16"/>
                <w:color w:val="auto"/>
              </w:rPr>
            </w:pPr>
          </w:p>
        </w:tc>
        <w:tc>
          <w:tcPr>
            <w:tcW w:w="6580" w:type="dxa"/>
            <w:vAlign w:val="bottom"/>
          </w:tcPr>
          <w:p>
            <w:pPr>
              <w:ind w:left="20"/>
              <w:spacing w:after="0" w:line="195" w:lineRule="exact"/>
              <w:rPr>
                <w:sz w:val="20"/>
                <w:szCs w:val="20"/>
                <w:color w:val="auto"/>
              </w:rPr>
            </w:pPr>
            <w:r>
              <w:rPr>
                <w:rFonts w:ascii="Arial" w:cs="Arial" w:eastAsia="Arial" w:hAnsi="Arial"/>
                <w:sz w:val="18"/>
                <w:szCs w:val="18"/>
                <w:color w:val="auto"/>
              </w:rPr>
              <w:t>SHARED VOTING POWER</w:t>
            </w:r>
          </w:p>
        </w:tc>
        <w:tc>
          <w:tcPr>
            <w:tcW w:w="12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EACH</w:t>
            </w:r>
          </w:p>
        </w:tc>
        <w:tc>
          <w:tcPr>
            <w:tcW w:w="16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REPORTING</w:t>
            </w:r>
          </w:p>
        </w:tc>
        <w:tc>
          <w:tcPr>
            <w:tcW w:w="16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- 0 -</w:t>
            </w:r>
          </w:p>
        </w:tc>
        <w:tc>
          <w:tcPr>
            <w:tcW w:w="120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PERSON WITH</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80" w:type="dxa"/>
            <w:vAlign w:val="bottom"/>
          </w:tcPr>
          <w:p>
            <w:pPr>
              <w:spacing w:after="0"/>
              <w:rPr>
                <w:sz w:val="19"/>
                <w:szCs w:val="19"/>
                <w:color w:val="auto"/>
              </w:rPr>
            </w:pPr>
          </w:p>
        </w:tc>
        <w:tc>
          <w:tcPr>
            <w:tcW w:w="6580" w:type="dxa"/>
            <w:vAlign w:val="bottom"/>
          </w:tcPr>
          <w:p>
            <w:pPr>
              <w:ind w:left="20"/>
              <w:spacing w:after="0"/>
              <w:rPr>
                <w:sz w:val="20"/>
                <w:szCs w:val="20"/>
                <w:color w:val="auto"/>
              </w:rPr>
            </w:pPr>
            <w:r>
              <w:rPr>
                <w:rFonts w:ascii="Arial" w:cs="Arial" w:eastAsia="Arial" w:hAnsi="Arial"/>
                <w:sz w:val="18"/>
                <w:szCs w:val="18"/>
                <w:color w:val="auto"/>
              </w:rPr>
              <w:t>SOLE DISPOSITIVE POWER</w:t>
            </w: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3,169,937*</w:t>
            </w:r>
          </w:p>
        </w:tc>
        <w:tc>
          <w:tcPr>
            <w:tcW w:w="12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80" w:type="dxa"/>
            <w:vAlign w:val="bottom"/>
          </w:tcPr>
          <w:p>
            <w:pPr>
              <w:spacing w:after="0"/>
              <w:rPr>
                <w:sz w:val="19"/>
                <w:szCs w:val="19"/>
                <w:color w:val="auto"/>
              </w:rPr>
            </w:pPr>
          </w:p>
        </w:tc>
        <w:tc>
          <w:tcPr>
            <w:tcW w:w="658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- 0 -</w:t>
            </w:r>
          </w:p>
        </w:tc>
        <w:tc>
          <w:tcPr>
            <w:tcW w:w="12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w:t>
            </w:r>
          </w:p>
        </w:tc>
        <w:tc>
          <w:tcPr>
            <w:tcW w:w="832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3,169,937*</w:t>
            </w:r>
          </w:p>
        </w:tc>
        <w:tc>
          <w:tcPr>
            <w:tcW w:w="8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29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2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0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34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20" w:type="dxa"/>
            <w:vAlign w:val="bottom"/>
            <w:tcBorders>
              <w:bottom w:val="single" w:sz="8" w:color="auto"/>
            </w:tcBorders>
            <w:gridSpan w:val="3"/>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2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9.99%**</w:t>
            </w:r>
          </w:p>
        </w:tc>
        <w:tc>
          <w:tcPr>
            <w:tcW w:w="8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2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540"/>
              <w:spacing w:after="0"/>
              <w:rPr>
                <w:sz w:val="20"/>
                <w:szCs w:val="20"/>
                <w:color w:val="auto"/>
              </w:rPr>
            </w:pPr>
            <w:r>
              <w:rPr>
                <w:rFonts w:ascii="Arial" w:cs="Arial" w:eastAsia="Arial" w:hAnsi="Arial"/>
                <w:sz w:val="18"/>
                <w:szCs w:val="18"/>
                <w:color w:val="auto"/>
              </w:rPr>
              <w:t>CO</w:t>
            </w:r>
          </w:p>
        </w:tc>
        <w:tc>
          <w:tcPr>
            <w:tcW w:w="658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5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firstLine="8"/>
        <w:spacing w:after="0" w:line="308" w:lineRule="auto"/>
        <w:tabs>
          <w:tab w:leader="none" w:pos="162"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Including 1,414,776 Shares currently issuable upon the conversion of certain shares of Series A Preferred Stock. The remaining shares of Series A Preferred Stock held by certain of the Reporting Persons are subject to the Beneficial Ownership Limit and are not currently convertible.</w:t>
      </w:r>
    </w:p>
    <w:p>
      <w:pPr>
        <w:spacing w:after="0" w:line="146" w:lineRule="exact"/>
        <w:rPr>
          <w:sz w:val="20"/>
          <w:szCs w:val="20"/>
          <w:color w:val="auto"/>
        </w:rPr>
      </w:pPr>
    </w:p>
    <w:p>
      <w:pPr>
        <w:jc w:val="both"/>
        <w:ind w:firstLine="8"/>
        <w:spacing w:after="0" w:line="286" w:lineRule="auto"/>
        <w:tabs>
          <w:tab w:leader="none" w:pos="228" w:val="left"/>
        </w:tabs>
        <w:numPr>
          <w:ilvl w:val="0"/>
          <w:numId w:val="11"/>
        </w:numPr>
        <w:rPr>
          <w:rFonts w:ascii="Arial" w:cs="Arial" w:eastAsia="Arial" w:hAnsi="Arial"/>
          <w:sz w:val="17"/>
          <w:szCs w:val="17"/>
          <w:color w:val="auto"/>
        </w:rPr>
      </w:pPr>
      <w:r>
        <w:rPr>
          <w:rFonts w:ascii="Arial" w:cs="Arial" w:eastAsia="Arial" w:hAnsi="Arial"/>
          <w:sz w:val="17"/>
          <w:szCs w:val="17"/>
          <w:color w:val="auto"/>
        </w:rPr>
        <w:t>Percentage is based upon 31,736,945 Shares outstanding, consisting of (i) 30,322,169 Shares outstanding as of May 26, 2023, which is the total number of shares outstanding as reported in the Issuer’s Quarterly Report on Form 10-Q filed with the Securities and Exchange Commission on June 2, 2023, plus (ii) 1,414,776 Shares currently issuable upon the conversion of certain shares of Series A Preferred Stock.</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t>CUSIP No. 514766104</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66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6580" w:type="dxa"/>
            <w:vAlign w:val="bottom"/>
            <w:tcBorders>
              <w:top w:val="single" w:sz="8" w:color="auto"/>
              <w:bottom w:val="single" w:sz="8" w:color="auto"/>
            </w:tcBorders>
          </w:tcPr>
          <w:p>
            <w:pPr>
              <w:spacing w:after="0"/>
              <w:rPr>
                <w:sz w:val="3"/>
                <w:szCs w:val="3"/>
                <w:color w:val="auto"/>
              </w:rPr>
            </w:pPr>
          </w:p>
        </w:tc>
        <w:tc>
          <w:tcPr>
            <w:tcW w:w="120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832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0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540"/>
              <w:spacing w:after="0"/>
              <w:rPr>
                <w:sz w:val="20"/>
                <w:szCs w:val="20"/>
                <w:color w:val="auto"/>
              </w:rPr>
            </w:pPr>
            <w:r>
              <w:rPr>
                <w:rFonts w:ascii="Arial" w:cs="Arial" w:eastAsia="Arial" w:hAnsi="Arial"/>
                <w:sz w:val="18"/>
                <w:szCs w:val="18"/>
                <w:color w:val="auto"/>
                <w:w w:val="94"/>
              </w:rPr>
              <w:t>Aron R. English</w:t>
            </w:r>
          </w:p>
        </w:tc>
        <w:tc>
          <w:tcPr>
            <w:tcW w:w="658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156"/>
        </w:trPr>
        <w:tc>
          <w:tcPr>
            <w:tcW w:w="40" w:type="dxa"/>
            <w:vAlign w:val="bottom"/>
            <w:tcBorders>
              <w:right w:val="single" w:sz="8" w:color="auto"/>
            </w:tcBorders>
            <w:shd w:val="clear" w:color="auto" w:fill="000000"/>
          </w:tcPr>
          <w:p>
            <w:pPr>
              <w:spacing w:after="0"/>
              <w:rPr>
                <w:sz w:val="13"/>
                <w:szCs w:val="13"/>
                <w:color w:val="auto"/>
              </w:rPr>
            </w:pPr>
          </w:p>
        </w:tc>
        <w:tc>
          <w:tcPr>
            <w:tcW w:w="168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8"/>
                <w:szCs w:val="18"/>
                <w:color w:val="auto"/>
                <w:w w:val="99"/>
              </w:rPr>
              <w:t>2</w:t>
            </w:r>
          </w:p>
        </w:tc>
        <w:tc>
          <w:tcPr>
            <w:tcW w:w="8320" w:type="dxa"/>
            <w:vAlign w:val="bottom"/>
            <w:gridSpan w:val="3"/>
          </w:tcPr>
          <w:p>
            <w:pPr>
              <w:ind w:left="100"/>
              <w:spacing w:after="0" w:line="156" w:lineRule="exact"/>
              <w:rPr>
                <w:sz w:val="20"/>
                <w:szCs w:val="20"/>
                <w:color w:val="auto"/>
              </w:rPr>
            </w:pPr>
            <w:r>
              <w:rPr>
                <w:rFonts w:ascii="Arial" w:cs="Arial" w:eastAsia="Arial" w:hAnsi="Arial"/>
                <w:sz w:val="18"/>
                <w:szCs w:val="18"/>
                <w:color w:val="auto"/>
              </w:rPr>
              <w:t>CHECK THE APPROPRIATE BOX IF A MEMBER OF A GROUP</w:t>
            </w:r>
          </w:p>
        </w:tc>
        <w:tc>
          <w:tcPr>
            <w:tcW w:w="120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30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20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83"/>
        </w:trPr>
        <w:tc>
          <w:tcPr>
            <w:tcW w:w="40" w:type="dxa"/>
            <w:vAlign w:val="bottom"/>
            <w:tcBorders>
              <w:bottom w:val="single" w:sz="8" w:color="auto"/>
              <w:right w:val="single" w:sz="8" w:color="auto"/>
            </w:tcBorders>
            <w:shd w:val="clear" w:color="auto" w:fill="000000"/>
          </w:tcPr>
          <w:p>
            <w:pPr>
              <w:spacing w:after="0"/>
              <w:rPr>
                <w:sz w:val="15"/>
                <w:szCs w:val="15"/>
                <w:color w:val="auto"/>
              </w:rPr>
            </w:pPr>
          </w:p>
        </w:tc>
        <w:tc>
          <w:tcPr>
            <w:tcW w:w="1680" w:type="dxa"/>
            <w:vAlign w:val="bottom"/>
            <w:tcBorders>
              <w:bottom w:val="single" w:sz="8" w:color="auto"/>
              <w:right w:val="single" w:sz="8" w:color="auto"/>
            </w:tcBorders>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580" w:type="dxa"/>
            <w:vAlign w:val="bottom"/>
            <w:tcBorders>
              <w:bottom w:val="single" w:sz="8" w:color="auto"/>
            </w:tcBorders>
          </w:tcPr>
          <w:p>
            <w:pPr>
              <w:spacing w:after="0"/>
              <w:rPr>
                <w:sz w:val="15"/>
                <w:szCs w:val="15"/>
                <w:color w:val="auto"/>
              </w:rPr>
            </w:pPr>
          </w:p>
        </w:tc>
        <w:tc>
          <w:tcPr>
            <w:tcW w:w="1200" w:type="dxa"/>
            <w:vAlign w:val="bottom"/>
            <w:tcBorders>
              <w:bottom w:val="single" w:sz="8" w:color="auto"/>
              <w:right w:val="single" w:sz="8" w:color="auto"/>
            </w:tcBorders>
          </w:tcPr>
          <w:p>
            <w:pPr>
              <w:spacing w:after="0"/>
              <w:rPr>
                <w:sz w:val="15"/>
                <w:szCs w:val="15"/>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58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w w:val="93"/>
              </w:rPr>
              <w:t>SOURCE OF FUNDS</w:t>
            </w:r>
          </w:p>
        </w:tc>
        <w:tc>
          <w:tcPr>
            <w:tcW w:w="658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540"/>
              <w:spacing w:after="0"/>
              <w:rPr>
                <w:sz w:val="20"/>
                <w:szCs w:val="20"/>
                <w:color w:val="auto"/>
              </w:rPr>
            </w:pPr>
            <w:r>
              <w:rPr>
                <w:rFonts w:ascii="Arial" w:cs="Arial" w:eastAsia="Arial" w:hAnsi="Arial"/>
                <w:sz w:val="18"/>
                <w:szCs w:val="18"/>
                <w:color w:val="auto"/>
              </w:rPr>
              <w:t>OO</w:t>
            </w:r>
          </w:p>
        </w:tc>
        <w:tc>
          <w:tcPr>
            <w:tcW w:w="658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5</w:t>
            </w:r>
          </w:p>
        </w:tc>
        <w:tc>
          <w:tcPr>
            <w:tcW w:w="832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0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580" w:type="dxa"/>
            <w:vAlign w:val="bottom"/>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gridSpan w:val="2"/>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6</w:t>
            </w:r>
          </w:p>
        </w:tc>
        <w:tc>
          <w:tcPr>
            <w:tcW w:w="832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540"/>
              <w:spacing w:after="0"/>
              <w:rPr>
                <w:sz w:val="20"/>
                <w:szCs w:val="20"/>
                <w:color w:val="auto"/>
              </w:rPr>
            </w:pPr>
            <w:r>
              <w:rPr>
                <w:rFonts w:ascii="Arial" w:cs="Arial" w:eastAsia="Arial" w:hAnsi="Arial"/>
                <w:sz w:val="18"/>
                <w:szCs w:val="18"/>
                <w:color w:val="auto"/>
              </w:rPr>
              <w:t>USA</w:t>
            </w:r>
          </w:p>
        </w:tc>
        <w:tc>
          <w:tcPr>
            <w:tcW w:w="658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8"/>
              </w:rPr>
              <w:t>NUMBER OF</w:t>
            </w:r>
          </w:p>
        </w:tc>
        <w:tc>
          <w:tcPr>
            <w:tcW w:w="16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7</w:t>
            </w:r>
          </w:p>
        </w:tc>
        <w:tc>
          <w:tcPr>
            <w:tcW w:w="80" w:type="dxa"/>
            <w:vAlign w:val="bottom"/>
          </w:tcPr>
          <w:p>
            <w:pPr>
              <w:spacing w:after="0"/>
              <w:rPr>
                <w:sz w:val="16"/>
                <w:szCs w:val="16"/>
                <w:color w:val="auto"/>
              </w:rPr>
            </w:pPr>
          </w:p>
        </w:tc>
        <w:tc>
          <w:tcPr>
            <w:tcW w:w="6580" w:type="dxa"/>
            <w:vAlign w:val="bottom"/>
          </w:tcPr>
          <w:p>
            <w:pPr>
              <w:ind w:left="20"/>
              <w:spacing w:after="0" w:line="195" w:lineRule="exact"/>
              <w:rPr>
                <w:sz w:val="20"/>
                <w:szCs w:val="20"/>
                <w:color w:val="auto"/>
              </w:rPr>
            </w:pPr>
            <w:r>
              <w:rPr>
                <w:rFonts w:ascii="Arial" w:cs="Arial" w:eastAsia="Arial" w:hAnsi="Arial"/>
                <w:sz w:val="18"/>
                <w:szCs w:val="18"/>
                <w:color w:val="auto"/>
              </w:rPr>
              <w:t>SOLE VOTING POWER</w:t>
            </w:r>
          </w:p>
        </w:tc>
        <w:tc>
          <w:tcPr>
            <w:tcW w:w="12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16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BENEFICIALLY</w:t>
            </w:r>
          </w:p>
        </w:tc>
        <w:tc>
          <w:tcPr>
            <w:tcW w:w="16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3,169,937*</w:t>
            </w:r>
          </w:p>
        </w:tc>
        <w:tc>
          <w:tcPr>
            <w:tcW w:w="120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OWNED BY</w:t>
            </w:r>
          </w:p>
        </w:tc>
        <w:tc>
          <w:tcPr>
            <w:tcW w:w="16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8</w:t>
            </w:r>
          </w:p>
        </w:tc>
        <w:tc>
          <w:tcPr>
            <w:tcW w:w="80" w:type="dxa"/>
            <w:vAlign w:val="bottom"/>
          </w:tcPr>
          <w:p>
            <w:pPr>
              <w:spacing w:after="0"/>
              <w:rPr>
                <w:sz w:val="16"/>
                <w:szCs w:val="16"/>
                <w:color w:val="auto"/>
              </w:rPr>
            </w:pPr>
          </w:p>
        </w:tc>
        <w:tc>
          <w:tcPr>
            <w:tcW w:w="6580" w:type="dxa"/>
            <w:vAlign w:val="bottom"/>
          </w:tcPr>
          <w:p>
            <w:pPr>
              <w:ind w:left="20"/>
              <w:spacing w:after="0" w:line="195" w:lineRule="exact"/>
              <w:rPr>
                <w:sz w:val="20"/>
                <w:szCs w:val="20"/>
                <w:color w:val="auto"/>
              </w:rPr>
            </w:pPr>
            <w:r>
              <w:rPr>
                <w:rFonts w:ascii="Arial" w:cs="Arial" w:eastAsia="Arial" w:hAnsi="Arial"/>
                <w:sz w:val="18"/>
                <w:szCs w:val="18"/>
                <w:color w:val="auto"/>
              </w:rPr>
              <w:t>SHARED VOTING POWER</w:t>
            </w:r>
          </w:p>
        </w:tc>
        <w:tc>
          <w:tcPr>
            <w:tcW w:w="12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EACH</w:t>
            </w:r>
          </w:p>
        </w:tc>
        <w:tc>
          <w:tcPr>
            <w:tcW w:w="16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REPORTING</w:t>
            </w:r>
          </w:p>
        </w:tc>
        <w:tc>
          <w:tcPr>
            <w:tcW w:w="16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- 0 -</w:t>
            </w:r>
          </w:p>
        </w:tc>
        <w:tc>
          <w:tcPr>
            <w:tcW w:w="120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PERSON WITH</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80" w:type="dxa"/>
            <w:vAlign w:val="bottom"/>
          </w:tcPr>
          <w:p>
            <w:pPr>
              <w:spacing w:after="0"/>
              <w:rPr>
                <w:sz w:val="19"/>
                <w:szCs w:val="19"/>
                <w:color w:val="auto"/>
              </w:rPr>
            </w:pPr>
          </w:p>
        </w:tc>
        <w:tc>
          <w:tcPr>
            <w:tcW w:w="6580" w:type="dxa"/>
            <w:vAlign w:val="bottom"/>
          </w:tcPr>
          <w:p>
            <w:pPr>
              <w:ind w:left="20"/>
              <w:spacing w:after="0"/>
              <w:rPr>
                <w:sz w:val="20"/>
                <w:szCs w:val="20"/>
                <w:color w:val="auto"/>
              </w:rPr>
            </w:pPr>
            <w:r>
              <w:rPr>
                <w:rFonts w:ascii="Arial" w:cs="Arial" w:eastAsia="Arial" w:hAnsi="Arial"/>
                <w:sz w:val="18"/>
                <w:szCs w:val="18"/>
                <w:color w:val="auto"/>
              </w:rPr>
              <w:t>SOLE DISPOSITIVE POWER</w:t>
            </w: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3,169,937*</w:t>
            </w:r>
          </w:p>
        </w:tc>
        <w:tc>
          <w:tcPr>
            <w:tcW w:w="12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80" w:type="dxa"/>
            <w:vAlign w:val="bottom"/>
          </w:tcPr>
          <w:p>
            <w:pPr>
              <w:spacing w:after="0"/>
              <w:rPr>
                <w:sz w:val="19"/>
                <w:szCs w:val="19"/>
                <w:color w:val="auto"/>
              </w:rPr>
            </w:pPr>
          </w:p>
        </w:tc>
        <w:tc>
          <w:tcPr>
            <w:tcW w:w="658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- 0 -</w:t>
            </w:r>
          </w:p>
        </w:tc>
        <w:tc>
          <w:tcPr>
            <w:tcW w:w="12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w:t>
            </w:r>
          </w:p>
        </w:tc>
        <w:tc>
          <w:tcPr>
            <w:tcW w:w="832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3,169,937*</w:t>
            </w:r>
          </w:p>
        </w:tc>
        <w:tc>
          <w:tcPr>
            <w:tcW w:w="8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29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2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0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34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20" w:type="dxa"/>
            <w:vAlign w:val="bottom"/>
            <w:tcBorders>
              <w:bottom w:val="single" w:sz="8" w:color="auto"/>
            </w:tcBorders>
            <w:gridSpan w:val="3"/>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2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9.99%**</w:t>
            </w:r>
          </w:p>
        </w:tc>
        <w:tc>
          <w:tcPr>
            <w:tcW w:w="8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2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540"/>
              <w:spacing w:after="0"/>
              <w:rPr>
                <w:sz w:val="20"/>
                <w:szCs w:val="20"/>
                <w:color w:val="auto"/>
              </w:rPr>
            </w:pPr>
            <w:r>
              <w:rPr>
                <w:rFonts w:ascii="Arial" w:cs="Arial" w:eastAsia="Arial" w:hAnsi="Arial"/>
                <w:sz w:val="18"/>
                <w:szCs w:val="18"/>
                <w:color w:val="auto"/>
              </w:rPr>
              <w:t>IN</w:t>
            </w:r>
          </w:p>
        </w:tc>
        <w:tc>
          <w:tcPr>
            <w:tcW w:w="658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5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firstLine="8"/>
        <w:spacing w:after="0" w:line="308" w:lineRule="auto"/>
        <w:tabs>
          <w:tab w:leader="none" w:pos="162"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Including 1,414,776 Shares currently issuable upon the conversion of certain shares of Series A Preferred Stock. The remaining shares of Series A Preferred Stock held by certain of the Reporting Persons are subject to the Beneficial Ownership Limit and are not currently convertible.</w:t>
      </w:r>
    </w:p>
    <w:p>
      <w:pPr>
        <w:spacing w:after="0" w:line="146" w:lineRule="exact"/>
        <w:rPr>
          <w:sz w:val="20"/>
          <w:szCs w:val="20"/>
          <w:color w:val="auto"/>
        </w:rPr>
      </w:pPr>
    </w:p>
    <w:p>
      <w:pPr>
        <w:jc w:val="both"/>
        <w:ind w:firstLine="8"/>
        <w:spacing w:after="0" w:line="286" w:lineRule="auto"/>
        <w:tabs>
          <w:tab w:leader="none" w:pos="228" w:val="left"/>
        </w:tabs>
        <w:numPr>
          <w:ilvl w:val="0"/>
          <w:numId w:val="13"/>
        </w:numPr>
        <w:rPr>
          <w:rFonts w:ascii="Arial" w:cs="Arial" w:eastAsia="Arial" w:hAnsi="Arial"/>
          <w:sz w:val="17"/>
          <w:szCs w:val="17"/>
          <w:color w:val="auto"/>
        </w:rPr>
      </w:pPr>
      <w:r>
        <w:rPr>
          <w:rFonts w:ascii="Arial" w:cs="Arial" w:eastAsia="Arial" w:hAnsi="Arial"/>
          <w:sz w:val="17"/>
          <w:szCs w:val="17"/>
          <w:color w:val="auto"/>
        </w:rPr>
        <w:t>Percentage is based upon 31,736,945 Shares outstanding, consisting of (i) 30,322,169 Shares outstanding as of May 26, 2023, which is the total number of shares outstanding as reported in the Issuer’s Quarterly Report on Form 10-Q filed with the Securities and Exchange Commission on June 2, 2023, plus (ii) 1,414,776 Shares currently issuable upon the conversion of certain shares of Series A Preferred Stock.</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t>CUSIP No. 514766104</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66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6580" w:type="dxa"/>
            <w:vAlign w:val="bottom"/>
            <w:tcBorders>
              <w:top w:val="single" w:sz="8" w:color="auto"/>
              <w:bottom w:val="single" w:sz="8" w:color="auto"/>
            </w:tcBorders>
          </w:tcPr>
          <w:p>
            <w:pPr>
              <w:spacing w:after="0"/>
              <w:rPr>
                <w:sz w:val="3"/>
                <w:szCs w:val="3"/>
                <w:color w:val="auto"/>
              </w:rPr>
            </w:pPr>
          </w:p>
        </w:tc>
        <w:tc>
          <w:tcPr>
            <w:tcW w:w="120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832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0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20" w:type="dxa"/>
            <w:vAlign w:val="bottom"/>
            <w:tcBorders>
              <w:bottom w:val="single" w:sz="8" w:color="auto"/>
            </w:tcBorders>
            <w:gridSpan w:val="3"/>
          </w:tcPr>
          <w:p>
            <w:pPr>
              <w:ind w:left="540"/>
              <w:spacing w:after="0"/>
              <w:rPr>
                <w:sz w:val="20"/>
                <w:szCs w:val="20"/>
                <w:color w:val="auto"/>
              </w:rPr>
            </w:pPr>
            <w:r>
              <w:rPr>
                <w:rFonts w:ascii="Arial" w:cs="Arial" w:eastAsia="Arial" w:hAnsi="Arial"/>
                <w:sz w:val="18"/>
                <w:szCs w:val="18"/>
                <w:color w:val="auto"/>
              </w:rPr>
              <w:t>Ryan W. Broderick</w:t>
            </w:r>
          </w:p>
        </w:tc>
        <w:tc>
          <w:tcPr>
            <w:tcW w:w="1200" w:type="dxa"/>
            <w:vAlign w:val="bottom"/>
            <w:tcBorders>
              <w:bottom w:val="single" w:sz="8" w:color="auto"/>
              <w:right w:val="single" w:sz="8" w:color="auto"/>
            </w:tcBorders>
          </w:tcPr>
          <w:p>
            <w:pPr>
              <w:spacing w:after="0"/>
              <w:rPr>
                <w:sz w:val="24"/>
                <w:szCs w:val="24"/>
                <w:color w:val="auto"/>
              </w:rPr>
            </w:pPr>
          </w:p>
        </w:tc>
      </w:tr>
      <w:tr>
        <w:trPr>
          <w:trHeight w:val="156"/>
        </w:trPr>
        <w:tc>
          <w:tcPr>
            <w:tcW w:w="40" w:type="dxa"/>
            <w:vAlign w:val="bottom"/>
            <w:tcBorders>
              <w:right w:val="single" w:sz="8" w:color="auto"/>
            </w:tcBorders>
            <w:shd w:val="clear" w:color="auto" w:fill="000000"/>
          </w:tcPr>
          <w:p>
            <w:pPr>
              <w:spacing w:after="0"/>
              <w:rPr>
                <w:sz w:val="13"/>
                <w:szCs w:val="13"/>
                <w:color w:val="auto"/>
              </w:rPr>
            </w:pPr>
          </w:p>
        </w:tc>
        <w:tc>
          <w:tcPr>
            <w:tcW w:w="168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8"/>
                <w:szCs w:val="18"/>
                <w:color w:val="auto"/>
                <w:w w:val="99"/>
              </w:rPr>
              <w:t>2</w:t>
            </w:r>
          </w:p>
        </w:tc>
        <w:tc>
          <w:tcPr>
            <w:tcW w:w="8320" w:type="dxa"/>
            <w:vAlign w:val="bottom"/>
            <w:gridSpan w:val="3"/>
          </w:tcPr>
          <w:p>
            <w:pPr>
              <w:ind w:left="100"/>
              <w:spacing w:after="0" w:line="156" w:lineRule="exact"/>
              <w:rPr>
                <w:sz w:val="20"/>
                <w:szCs w:val="20"/>
                <w:color w:val="auto"/>
              </w:rPr>
            </w:pPr>
            <w:r>
              <w:rPr>
                <w:rFonts w:ascii="Arial" w:cs="Arial" w:eastAsia="Arial" w:hAnsi="Arial"/>
                <w:sz w:val="18"/>
                <w:szCs w:val="18"/>
                <w:color w:val="auto"/>
              </w:rPr>
              <w:t>CHECK THE APPROPRIATE BOX IF A MEMBER OF A GROUP</w:t>
            </w:r>
          </w:p>
        </w:tc>
        <w:tc>
          <w:tcPr>
            <w:tcW w:w="120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30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20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83"/>
        </w:trPr>
        <w:tc>
          <w:tcPr>
            <w:tcW w:w="40" w:type="dxa"/>
            <w:vAlign w:val="bottom"/>
            <w:tcBorders>
              <w:bottom w:val="single" w:sz="8" w:color="auto"/>
              <w:right w:val="single" w:sz="8" w:color="auto"/>
            </w:tcBorders>
            <w:shd w:val="clear" w:color="auto" w:fill="000000"/>
          </w:tcPr>
          <w:p>
            <w:pPr>
              <w:spacing w:after="0"/>
              <w:rPr>
                <w:sz w:val="15"/>
                <w:szCs w:val="15"/>
                <w:color w:val="auto"/>
              </w:rPr>
            </w:pPr>
          </w:p>
        </w:tc>
        <w:tc>
          <w:tcPr>
            <w:tcW w:w="1680" w:type="dxa"/>
            <w:vAlign w:val="bottom"/>
            <w:tcBorders>
              <w:bottom w:val="single" w:sz="8" w:color="auto"/>
              <w:right w:val="single" w:sz="8" w:color="auto"/>
            </w:tcBorders>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580" w:type="dxa"/>
            <w:vAlign w:val="bottom"/>
            <w:tcBorders>
              <w:bottom w:val="single" w:sz="8" w:color="auto"/>
            </w:tcBorders>
          </w:tcPr>
          <w:p>
            <w:pPr>
              <w:spacing w:after="0"/>
              <w:rPr>
                <w:sz w:val="15"/>
                <w:szCs w:val="15"/>
                <w:color w:val="auto"/>
              </w:rPr>
            </w:pPr>
          </w:p>
        </w:tc>
        <w:tc>
          <w:tcPr>
            <w:tcW w:w="1200" w:type="dxa"/>
            <w:vAlign w:val="bottom"/>
            <w:tcBorders>
              <w:bottom w:val="single" w:sz="8" w:color="auto"/>
              <w:right w:val="single" w:sz="8" w:color="auto"/>
            </w:tcBorders>
          </w:tcPr>
          <w:p>
            <w:pPr>
              <w:spacing w:after="0"/>
              <w:rPr>
                <w:sz w:val="15"/>
                <w:szCs w:val="15"/>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58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w w:val="93"/>
              </w:rPr>
              <w:t>SOURCE OF FUNDS</w:t>
            </w:r>
          </w:p>
        </w:tc>
        <w:tc>
          <w:tcPr>
            <w:tcW w:w="658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540"/>
              <w:spacing w:after="0"/>
              <w:rPr>
                <w:sz w:val="20"/>
                <w:szCs w:val="20"/>
                <w:color w:val="auto"/>
              </w:rPr>
            </w:pPr>
            <w:r>
              <w:rPr>
                <w:rFonts w:ascii="Arial" w:cs="Arial" w:eastAsia="Arial" w:hAnsi="Arial"/>
                <w:sz w:val="18"/>
                <w:szCs w:val="18"/>
                <w:color w:val="auto"/>
              </w:rPr>
              <w:t>PF</w:t>
            </w:r>
          </w:p>
        </w:tc>
        <w:tc>
          <w:tcPr>
            <w:tcW w:w="658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5</w:t>
            </w:r>
          </w:p>
        </w:tc>
        <w:tc>
          <w:tcPr>
            <w:tcW w:w="832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0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580" w:type="dxa"/>
            <w:vAlign w:val="bottom"/>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gridSpan w:val="2"/>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6</w:t>
            </w:r>
          </w:p>
        </w:tc>
        <w:tc>
          <w:tcPr>
            <w:tcW w:w="832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540"/>
              <w:spacing w:after="0"/>
              <w:rPr>
                <w:sz w:val="20"/>
                <w:szCs w:val="20"/>
                <w:color w:val="auto"/>
              </w:rPr>
            </w:pPr>
            <w:r>
              <w:rPr>
                <w:rFonts w:ascii="Arial" w:cs="Arial" w:eastAsia="Arial" w:hAnsi="Arial"/>
                <w:sz w:val="18"/>
                <w:szCs w:val="18"/>
                <w:color w:val="auto"/>
              </w:rPr>
              <w:t>USA</w:t>
            </w:r>
          </w:p>
        </w:tc>
        <w:tc>
          <w:tcPr>
            <w:tcW w:w="658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8"/>
              </w:rPr>
              <w:t>NUMBER OF</w:t>
            </w:r>
          </w:p>
        </w:tc>
        <w:tc>
          <w:tcPr>
            <w:tcW w:w="16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7</w:t>
            </w:r>
          </w:p>
        </w:tc>
        <w:tc>
          <w:tcPr>
            <w:tcW w:w="80" w:type="dxa"/>
            <w:vAlign w:val="bottom"/>
          </w:tcPr>
          <w:p>
            <w:pPr>
              <w:spacing w:after="0"/>
              <w:rPr>
                <w:sz w:val="16"/>
                <w:szCs w:val="16"/>
                <w:color w:val="auto"/>
              </w:rPr>
            </w:pPr>
          </w:p>
        </w:tc>
        <w:tc>
          <w:tcPr>
            <w:tcW w:w="6580" w:type="dxa"/>
            <w:vAlign w:val="bottom"/>
          </w:tcPr>
          <w:p>
            <w:pPr>
              <w:ind w:left="20"/>
              <w:spacing w:after="0" w:line="195" w:lineRule="exact"/>
              <w:rPr>
                <w:sz w:val="20"/>
                <w:szCs w:val="20"/>
                <w:color w:val="auto"/>
              </w:rPr>
            </w:pPr>
            <w:r>
              <w:rPr>
                <w:rFonts w:ascii="Arial" w:cs="Arial" w:eastAsia="Arial" w:hAnsi="Arial"/>
                <w:sz w:val="18"/>
                <w:szCs w:val="18"/>
                <w:color w:val="auto"/>
              </w:rPr>
              <w:t>SOLE VOTING POWER</w:t>
            </w:r>
          </w:p>
        </w:tc>
        <w:tc>
          <w:tcPr>
            <w:tcW w:w="12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16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BENEFICIALLY</w:t>
            </w:r>
          </w:p>
        </w:tc>
        <w:tc>
          <w:tcPr>
            <w:tcW w:w="16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575</w:t>
            </w:r>
          </w:p>
        </w:tc>
        <w:tc>
          <w:tcPr>
            <w:tcW w:w="120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OWNED BY</w:t>
            </w:r>
          </w:p>
        </w:tc>
        <w:tc>
          <w:tcPr>
            <w:tcW w:w="16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8</w:t>
            </w:r>
          </w:p>
        </w:tc>
        <w:tc>
          <w:tcPr>
            <w:tcW w:w="80" w:type="dxa"/>
            <w:vAlign w:val="bottom"/>
          </w:tcPr>
          <w:p>
            <w:pPr>
              <w:spacing w:after="0"/>
              <w:rPr>
                <w:sz w:val="16"/>
                <w:szCs w:val="16"/>
                <w:color w:val="auto"/>
              </w:rPr>
            </w:pPr>
          </w:p>
        </w:tc>
        <w:tc>
          <w:tcPr>
            <w:tcW w:w="6580" w:type="dxa"/>
            <w:vAlign w:val="bottom"/>
          </w:tcPr>
          <w:p>
            <w:pPr>
              <w:ind w:left="20"/>
              <w:spacing w:after="0" w:line="195" w:lineRule="exact"/>
              <w:rPr>
                <w:sz w:val="20"/>
                <w:szCs w:val="20"/>
                <w:color w:val="auto"/>
              </w:rPr>
            </w:pPr>
            <w:r>
              <w:rPr>
                <w:rFonts w:ascii="Arial" w:cs="Arial" w:eastAsia="Arial" w:hAnsi="Arial"/>
                <w:sz w:val="18"/>
                <w:szCs w:val="18"/>
                <w:color w:val="auto"/>
              </w:rPr>
              <w:t>SHARED VOTING POWER</w:t>
            </w:r>
          </w:p>
        </w:tc>
        <w:tc>
          <w:tcPr>
            <w:tcW w:w="12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EACH</w:t>
            </w:r>
          </w:p>
        </w:tc>
        <w:tc>
          <w:tcPr>
            <w:tcW w:w="16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REPORTING</w:t>
            </w:r>
          </w:p>
        </w:tc>
        <w:tc>
          <w:tcPr>
            <w:tcW w:w="16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- 0 -</w:t>
            </w:r>
          </w:p>
        </w:tc>
        <w:tc>
          <w:tcPr>
            <w:tcW w:w="120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PERSON WITH</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80" w:type="dxa"/>
            <w:vAlign w:val="bottom"/>
          </w:tcPr>
          <w:p>
            <w:pPr>
              <w:spacing w:after="0"/>
              <w:rPr>
                <w:sz w:val="19"/>
                <w:szCs w:val="19"/>
                <w:color w:val="auto"/>
              </w:rPr>
            </w:pPr>
          </w:p>
        </w:tc>
        <w:tc>
          <w:tcPr>
            <w:tcW w:w="6580" w:type="dxa"/>
            <w:vAlign w:val="bottom"/>
          </w:tcPr>
          <w:p>
            <w:pPr>
              <w:ind w:left="20"/>
              <w:spacing w:after="0"/>
              <w:rPr>
                <w:sz w:val="20"/>
                <w:szCs w:val="20"/>
                <w:color w:val="auto"/>
              </w:rPr>
            </w:pPr>
            <w:r>
              <w:rPr>
                <w:rFonts w:ascii="Arial" w:cs="Arial" w:eastAsia="Arial" w:hAnsi="Arial"/>
                <w:sz w:val="18"/>
                <w:szCs w:val="18"/>
                <w:color w:val="auto"/>
              </w:rPr>
              <w:t>SOLE DISPOSITIVE POWER</w:t>
            </w: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575</w:t>
            </w:r>
          </w:p>
        </w:tc>
        <w:tc>
          <w:tcPr>
            <w:tcW w:w="12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80" w:type="dxa"/>
            <w:vAlign w:val="bottom"/>
          </w:tcPr>
          <w:p>
            <w:pPr>
              <w:spacing w:after="0"/>
              <w:rPr>
                <w:sz w:val="19"/>
                <w:szCs w:val="19"/>
                <w:color w:val="auto"/>
              </w:rPr>
            </w:pPr>
          </w:p>
        </w:tc>
        <w:tc>
          <w:tcPr>
            <w:tcW w:w="658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- 0 -</w:t>
            </w:r>
          </w:p>
        </w:tc>
        <w:tc>
          <w:tcPr>
            <w:tcW w:w="12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w:t>
            </w:r>
          </w:p>
        </w:tc>
        <w:tc>
          <w:tcPr>
            <w:tcW w:w="832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575</w:t>
            </w:r>
          </w:p>
        </w:tc>
        <w:tc>
          <w:tcPr>
            <w:tcW w:w="8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29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2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0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34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20" w:type="dxa"/>
            <w:vAlign w:val="bottom"/>
            <w:tcBorders>
              <w:bottom w:val="single" w:sz="8" w:color="auto"/>
            </w:tcBorders>
            <w:gridSpan w:val="3"/>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2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540"/>
              <w:spacing w:after="0"/>
              <w:rPr>
                <w:sz w:val="20"/>
                <w:szCs w:val="20"/>
                <w:color w:val="auto"/>
              </w:rPr>
            </w:pPr>
            <w:r>
              <w:rPr>
                <w:rFonts w:ascii="Arial" w:cs="Arial" w:eastAsia="Arial" w:hAnsi="Arial"/>
                <w:sz w:val="18"/>
                <w:szCs w:val="18"/>
                <w:color w:val="auto"/>
              </w:rPr>
              <w:t>Less than 1%</w:t>
            </w:r>
          </w:p>
        </w:tc>
        <w:tc>
          <w:tcPr>
            <w:tcW w:w="658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2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540"/>
              <w:spacing w:after="0"/>
              <w:rPr>
                <w:sz w:val="20"/>
                <w:szCs w:val="20"/>
                <w:color w:val="auto"/>
              </w:rPr>
            </w:pPr>
            <w:r>
              <w:rPr>
                <w:rFonts w:ascii="Arial" w:cs="Arial" w:eastAsia="Arial" w:hAnsi="Arial"/>
                <w:sz w:val="18"/>
                <w:szCs w:val="18"/>
                <w:color w:val="auto"/>
              </w:rPr>
              <w:t>IN</w:t>
            </w:r>
          </w:p>
        </w:tc>
        <w:tc>
          <w:tcPr>
            <w:tcW w:w="658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5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7</w:t>
            </w:r>
          </w:p>
        </w:tc>
        <w:tc>
          <w:tcPr>
            <w:tcW w:w="12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color w:val="auto"/>
        </w:rPr>
        <w:t>CUSIP No. 514766104</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66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6580" w:type="dxa"/>
            <w:vAlign w:val="bottom"/>
            <w:tcBorders>
              <w:top w:val="single" w:sz="8" w:color="auto"/>
              <w:bottom w:val="single" w:sz="8" w:color="auto"/>
            </w:tcBorders>
          </w:tcPr>
          <w:p>
            <w:pPr>
              <w:spacing w:after="0"/>
              <w:rPr>
                <w:sz w:val="3"/>
                <w:szCs w:val="3"/>
                <w:color w:val="auto"/>
              </w:rPr>
            </w:pPr>
          </w:p>
        </w:tc>
        <w:tc>
          <w:tcPr>
            <w:tcW w:w="120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832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0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20" w:type="dxa"/>
            <w:vAlign w:val="bottom"/>
            <w:tcBorders>
              <w:bottom w:val="single" w:sz="8" w:color="auto"/>
            </w:tcBorders>
            <w:gridSpan w:val="3"/>
          </w:tcPr>
          <w:p>
            <w:pPr>
              <w:ind w:left="540"/>
              <w:spacing w:after="0"/>
              <w:rPr>
                <w:sz w:val="20"/>
                <w:szCs w:val="20"/>
                <w:color w:val="auto"/>
              </w:rPr>
            </w:pPr>
            <w:r>
              <w:rPr>
                <w:rFonts w:ascii="Arial" w:cs="Arial" w:eastAsia="Arial" w:hAnsi="Arial"/>
                <w:sz w:val="18"/>
                <w:szCs w:val="18"/>
                <w:color w:val="auto"/>
              </w:rPr>
              <w:t>Bryson O. Hirai-Hadley</w:t>
            </w:r>
          </w:p>
        </w:tc>
        <w:tc>
          <w:tcPr>
            <w:tcW w:w="1200" w:type="dxa"/>
            <w:vAlign w:val="bottom"/>
            <w:tcBorders>
              <w:bottom w:val="single" w:sz="8" w:color="auto"/>
              <w:right w:val="single" w:sz="8" w:color="auto"/>
            </w:tcBorders>
          </w:tcPr>
          <w:p>
            <w:pPr>
              <w:spacing w:after="0"/>
              <w:rPr>
                <w:sz w:val="24"/>
                <w:szCs w:val="24"/>
                <w:color w:val="auto"/>
              </w:rPr>
            </w:pPr>
          </w:p>
        </w:tc>
      </w:tr>
      <w:tr>
        <w:trPr>
          <w:trHeight w:val="156"/>
        </w:trPr>
        <w:tc>
          <w:tcPr>
            <w:tcW w:w="40" w:type="dxa"/>
            <w:vAlign w:val="bottom"/>
            <w:tcBorders>
              <w:right w:val="single" w:sz="8" w:color="auto"/>
            </w:tcBorders>
            <w:shd w:val="clear" w:color="auto" w:fill="000000"/>
          </w:tcPr>
          <w:p>
            <w:pPr>
              <w:spacing w:after="0"/>
              <w:rPr>
                <w:sz w:val="13"/>
                <w:szCs w:val="13"/>
                <w:color w:val="auto"/>
              </w:rPr>
            </w:pPr>
          </w:p>
        </w:tc>
        <w:tc>
          <w:tcPr>
            <w:tcW w:w="168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8"/>
                <w:szCs w:val="18"/>
                <w:color w:val="auto"/>
                <w:w w:val="99"/>
              </w:rPr>
              <w:t>2</w:t>
            </w:r>
          </w:p>
        </w:tc>
        <w:tc>
          <w:tcPr>
            <w:tcW w:w="8320" w:type="dxa"/>
            <w:vAlign w:val="bottom"/>
            <w:gridSpan w:val="3"/>
          </w:tcPr>
          <w:p>
            <w:pPr>
              <w:ind w:left="100"/>
              <w:spacing w:after="0" w:line="156" w:lineRule="exact"/>
              <w:rPr>
                <w:sz w:val="20"/>
                <w:szCs w:val="20"/>
                <w:color w:val="auto"/>
              </w:rPr>
            </w:pPr>
            <w:r>
              <w:rPr>
                <w:rFonts w:ascii="Arial" w:cs="Arial" w:eastAsia="Arial" w:hAnsi="Arial"/>
                <w:sz w:val="18"/>
                <w:szCs w:val="18"/>
                <w:color w:val="auto"/>
              </w:rPr>
              <w:t>CHECK THE APPROPRIATE BOX IF A MEMBER OF A GROUP</w:t>
            </w:r>
          </w:p>
        </w:tc>
        <w:tc>
          <w:tcPr>
            <w:tcW w:w="120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30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20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83"/>
        </w:trPr>
        <w:tc>
          <w:tcPr>
            <w:tcW w:w="40" w:type="dxa"/>
            <w:vAlign w:val="bottom"/>
            <w:tcBorders>
              <w:bottom w:val="single" w:sz="8" w:color="auto"/>
              <w:right w:val="single" w:sz="8" w:color="auto"/>
            </w:tcBorders>
            <w:shd w:val="clear" w:color="auto" w:fill="000000"/>
          </w:tcPr>
          <w:p>
            <w:pPr>
              <w:spacing w:after="0"/>
              <w:rPr>
                <w:sz w:val="15"/>
                <w:szCs w:val="15"/>
                <w:color w:val="auto"/>
              </w:rPr>
            </w:pPr>
          </w:p>
        </w:tc>
        <w:tc>
          <w:tcPr>
            <w:tcW w:w="1680" w:type="dxa"/>
            <w:vAlign w:val="bottom"/>
            <w:tcBorders>
              <w:bottom w:val="single" w:sz="8" w:color="auto"/>
              <w:right w:val="single" w:sz="8" w:color="auto"/>
            </w:tcBorders>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580" w:type="dxa"/>
            <w:vAlign w:val="bottom"/>
            <w:tcBorders>
              <w:bottom w:val="single" w:sz="8" w:color="auto"/>
            </w:tcBorders>
          </w:tcPr>
          <w:p>
            <w:pPr>
              <w:spacing w:after="0"/>
              <w:rPr>
                <w:sz w:val="15"/>
                <w:szCs w:val="15"/>
                <w:color w:val="auto"/>
              </w:rPr>
            </w:pPr>
          </w:p>
        </w:tc>
        <w:tc>
          <w:tcPr>
            <w:tcW w:w="1200" w:type="dxa"/>
            <w:vAlign w:val="bottom"/>
            <w:tcBorders>
              <w:bottom w:val="single" w:sz="8" w:color="auto"/>
              <w:right w:val="single" w:sz="8" w:color="auto"/>
            </w:tcBorders>
          </w:tcPr>
          <w:p>
            <w:pPr>
              <w:spacing w:after="0"/>
              <w:rPr>
                <w:sz w:val="15"/>
                <w:szCs w:val="15"/>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58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w w:val="93"/>
              </w:rPr>
              <w:t>SOURCE OF FUNDS</w:t>
            </w:r>
          </w:p>
        </w:tc>
        <w:tc>
          <w:tcPr>
            <w:tcW w:w="658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540"/>
              <w:spacing w:after="0"/>
              <w:rPr>
                <w:sz w:val="20"/>
                <w:szCs w:val="20"/>
                <w:color w:val="auto"/>
              </w:rPr>
            </w:pPr>
            <w:r>
              <w:rPr>
                <w:rFonts w:ascii="Arial" w:cs="Arial" w:eastAsia="Arial" w:hAnsi="Arial"/>
                <w:sz w:val="18"/>
                <w:szCs w:val="18"/>
                <w:color w:val="auto"/>
              </w:rPr>
              <w:t>PF</w:t>
            </w:r>
          </w:p>
        </w:tc>
        <w:tc>
          <w:tcPr>
            <w:tcW w:w="658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5</w:t>
            </w:r>
          </w:p>
        </w:tc>
        <w:tc>
          <w:tcPr>
            <w:tcW w:w="832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0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74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580" w:type="dxa"/>
            <w:vAlign w:val="bottom"/>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gridSpan w:val="2"/>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6</w:t>
            </w:r>
          </w:p>
        </w:tc>
        <w:tc>
          <w:tcPr>
            <w:tcW w:w="832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540"/>
              <w:spacing w:after="0"/>
              <w:rPr>
                <w:sz w:val="20"/>
                <w:szCs w:val="20"/>
                <w:color w:val="auto"/>
              </w:rPr>
            </w:pPr>
            <w:r>
              <w:rPr>
                <w:rFonts w:ascii="Arial" w:cs="Arial" w:eastAsia="Arial" w:hAnsi="Arial"/>
                <w:sz w:val="18"/>
                <w:szCs w:val="18"/>
                <w:color w:val="auto"/>
              </w:rPr>
              <w:t>USA</w:t>
            </w:r>
          </w:p>
        </w:tc>
        <w:tc>
          <w:tcPr>
            <w:tcW w:w="658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8"/>
              </w:rPr>
              <w:t>NUMBER OF</w:t>
            </w:r>
          </w:p>
        </w:tc>
        <w:tc>
          <w:tcPr>
            <w:tcW w:w="16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7</w:t>
            </w:r>
          </w:p>
        </w:tc>
        <w:tc>
          <w:tcPr>
            <w:tcW w:w="80" w:type="dxa"/>
            <w:vAlign w:val="bottom"/>
          </w:tcPr>
          <w:p>
            <w:pPr>
              <w:spacing w:after="0"/>
              <w:rPr>
                <w:sz w:val="16"/>
                <w:szCs w:val="16"/>
                <w:color w:val="auto"/>
              </w:rPr>
            </w:pPr>
          </w:p>
        </w:tc>
        <w:tc>
          <w:tcPr>
            <w:tcW w:w="6580" w:type="dxa"/>
            <w:vAlign w:val="bottom"/>
          </w:tcPr>
          <w:p>
            <w:pPr>
              <w:ind w:left="20"/>
              <w:spacing w:after="0" w:line="195" w:lineRule="exact"/>
              <w:rPr>
                <w:sz w:val="20"/>
                <w:szCs w:val="20"/>
                <w:color w:val="auto"/>
              </w:rPr>
            </w:pPr>
            <w:r>
              <w:rPr>
                <w:rFonts w:ascii="Arial" w:cs="Arial" w:eastAsia="Arial" w:hAnsi="Arial"/>
                <w:sz w:val="18"/>
                <w:szCs w:val="18"/>
                <w:color w:val="auto"/>
              </w:rPr>
              <w:t>SOLE VOTING POWER</w:t>
            </w:r>
          </w:p>
        </w:tc>
        <w:tc>
          <w:tcPr>
            <w:tcW w:w="12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16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BENEFICIALLY</w:t>
            </w:r>
          </w:p>
        </w:tc>
        <w:tc>
          <w:tcPr>
            <w:tcW w:w="16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583</w:t>
            </w:r>
          </w:p>
        </w:tc>
        <w:tc>
          <w:tcPr>
            <w:tcW w:w="120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OWNED BY</w:t>
            </w:r>
          </w:p>
        </w:tc>
        <w:tc>
          <w:tcPr>
            <w:tcW w:w="16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8</w:t>
            </w:r>
          </w:p>
        </w:tc>
        <w:tc>
          <w:tcPr>
            <w:tcW w:w="80" w:type="dxa"/>
            <w:vAlign w:val="bottom"/>
          </w:tcPr>
          <w:p>
            <w:pPr>
              <w:spacing w:after="0"/>
              <w:rPr>
                <w:sz w:val="16"/>
                <w:szCs w:val="16"/>
                <w:color w:val="auto"/>
              </w:rPr>
            </w:pPr>
          </w:p>
        </w:tc>
        <w:tc>
          <w:tcPr>
            <w:tcW w:w="6580" w:type="dxa"/>
            <w:vAlign w:val="bottom"/>
          </w:tcPr>
          <w:p>
            <w:pPr>
              <w:ind w:left="20"/>
              <w:spacing w:after="0" w:line="195" w:lineRule="exact"/>
              <w:rPr>
                <w:sz w:val="20"/>
                <w:szCs w:val="20"/>
                <w:color w:val="auto"/>
              </w:rPr>
            </w:pPr>
            <w:r>
              <w:rPr>
                <w:rFonts w:ascii="Arial" w:cs="Arial" w:eastAsia="Arial" w:hAnsi="Arial"/>
                <w:sz w:val="18"/>
                <w:szCs w:val="18"/>
                <w:color w:val="auto"/>
              </w:rPr>
              <w:t>SHARED VOTING POWER</w:t>
            </w:r>
          </w:p>
        </w:tc>
        <w:tc>
          <w:tcPr>
            <w:tcW w:w="12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EACH</w:t>
            </w:r>
          </w:p>
        </w:tc>
        <w:tc>
          <w:tcPr>
            <w:tcW w:w="16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REPORTING</w:t>
            </w:r>
          </w:p>
        </w:tc>
        <w:tc>
          <w:tcPr>
            <w:tcW w:w="16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- 0 -</w:t>
            </w:r>
          </w:p>
        </w:tc>
        <w:tc>
          <w:tcPr>
            <w:tcW w:w="120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PERSON WITH</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80" w:type="dxa"/>
            <w:vAlign w:val="bottom"/>
          </w:tcPr>
          <w:p>
            <w:pPr>
              <w:spacing w:after="0"/>
              <w:rPr>
                <w:sz w:val="19"/>
                <w:szCs w:val="19"/>
                <w:color w:val="auto"/>
              </w:rPr>
            </w:pPr>
          </w:p>
        </w:tc>
        <w:tc>
          <w:tcPr>
            <w:tcW w:w="6580" w:type="dxa"/>
            <w:vAlign w:val="bottom"/>
          </w:tcPr>
          <w:p>
            <w:pPr>
              <w:ind w:left="20"/>
              <w:spacing w:after="0"/>
              <w:rPr>
                <w:sz w:val="20"/>
                <w:szCs w:val="20"/>
                <w:color w:val="auto"/>
              </w:rPr>
            </w:pPr>
            <w:r>
              <w:rPr>
                <w:rFonts w:ascii="Arial" w:cs="Arial" w:eastAsia="Arial" w:hAnsi="Arial"/>
                <w:sz w:val="18"/>
                <w:szCs w:val="18"/>
                <w:color w:val="auto"/>
              </w:rPr>
              <w:t>SOLE DISPOSITIVE POWER</w:t>
            </w: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583</w:t>
            </w:r>
          </w:p>
        </w:tc>
        <w:tc>
          <w:tcPr>
            <w:tcW w:w="12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80" w:type="dxa"/>
            <w:vAlign w:val="bottom"/>
          </w:tcPr>
          <w:p>
            <w:pPr>
              <w:spacing w:after="0"/>
              <w:rPr>
                <w:sz w:val="19"/>
                <w:szCs w:val="19"/>
                <w:color w:val="auto"/>
              </w:rPr>
            </w:pPr>
          </w:p>
        </w:tc>
        <w:tc>
          <w:tcPr>
            <w:tcW w:w="658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- 0 -</w:t>
            </w:r>
          </w:p>
        </w:tc>
        <w:tc>
          <w:tcPr>
            <w:tcW w:w="12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w:t>
            </w:r>
          </w:p>
        </w:tc>
        <w:tc>
          <w:tcPr>
            <w:tcW w:w="832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583</w:t>
            </w:r>
          </w:p>
        </w:tc>
        <w:tc>
          <w:tcPr>
            <w:tcW w:w="8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29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2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0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34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20" w:type="dxa"/>
            <w:vAlign w:val="bottom"/>
            <w:tcBorders>
              <w:bottom w:val="single" w:sz="8" w:color="auto"/>
            </w:tcBorders>
            <w:gridSpan w:val="3"/>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2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540"/>
              <w:spacing w:after="0"/>
              <w:rPr>
                <w:sz w:val="20"/>
                <w:szCs w:val="20"/>
                <w:color w:val="auto"/>
              </w:rPr>
            </w:pPr>
            <w:r>
              <w:rPr>
                <w:rFonts w:ascii="Arial" w:cs="Arial" w:eastAsia="Arial" w:hAnsi="Arial"/>
                <w:sz w:val="18"/>
                <w:szCs w:val="18"/>
                <w:color w:val="auto"/>
              </w:rPr>
              <w:t>Less than 1%</w:t>
            </w:r>
          </w:p>
        </w:tc>
        <w:tc>
          <w:tcPr>
            <w:tcW w:w="658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2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540"/>
              <w:spacing w:after="0"/>
              <w:rPr>
                <w:sz w:val="20"/>
                <w:szCs w:val="20"/>
                <w:color w:val="auto"/>
              </w:rPr>
            </w:pPr>
            <w:r>
              <w:rPr>
                <w:rFonts w:ascii="Arial" w:cs="Arial" w:eastAsia="Arial" w:hAnsi="Arial"/>
                <w:sz w:val="18"/>
                <w:szCs w:val="18"/>
                <w:color w:val="auto"/>
              </w:rPr>
              <w:t>IN</w:t>
            </w:r>
          </w:p>
        </w:tc>
        <w:tc>
          <w:tcPr>
            <w:tcW w:w="658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5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8</w:t>
            </w:r>
          </w:p>
        </w:tc>
        <w:tc>
          <w:tcPr>
            <w:tcW w:w="12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8" w:name="page9"/>
    <w:bookmarkEnd w:id="8"/>
    <w:p>
      <w:pPr>
        <w:spacing w:after="0"/>
        <w:rPr>
          <w:sz w:val="20"/>
          <w:szCs w:val="20"/>
          <w:color w:val="auto"/>
        </w:rPr>
      </w:pPr>
      <w:r>
        <w:rPr>
          <w:rFonts w:ascii="Arial" w:cs="Arial" w:eastAsia="Arial" w:hAnsi="Arial"/>
          <w:sz w:val="22"/>
          <w:szCs w:val="22"/>
          <w:color w:val="auto"/>
        </w:rPr>
        <w:t>CUSIP No. 514766104</w:t>
      </w:r>
    </w:p>
    <w:p>
      <w:pPr>
        <w:spacing w:after="0" w:line="34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following constitutes Amendment No. 1 to the Schedule 13D filed by the undersigned (“Amendment No. 1”). This Amendment No.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 amends the Schedule 13D as specifically set forth herein.</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u w:val="single" w:color="auto"/>
          <w:color w:val="auto"/>
        </w:rPr>
        <w:t>Identity and Background</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 2 is hereby amended to add the following:</w:t>
      </w:r>
    </w:p>
    <w:p>
      <w:pPr>
        <w:spacing w:after="0" w:line="225"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On June 26, 2023, Ryan W. Broderick’s employment with 22NW was terminated. Accordingly, as of such date, Mr. Broderick is no longer a member of the Section 13(d) group and shall cease to be a Reporting Person upon the filing of this Amendment No. 1. The remaining Reporting Persons will continue filing statements on Schedule 13D with respect to their beneficial ownership of securities of the Issuer to the extent required by applicable law. Each of the remaining Reporting Persons is party to the Joint Filing Agreement, as further described in Item 6.</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u w:val="single" w:color="auto"/>
          <w:color w:val="auto"/>
        </w:rPr>
        <w:t>Contracts, Arrangements, Understandings or Relationships With Respect to Securities of the Issuer</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 6 is hereby amended to add the following:</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On June 28, 2023, the Reporting Persons entered into a Joint Filing Agreement in which the Reporting Persons who will remain Reporting Persons subsequent to this Amendment No. 1 agreed to the joint filing on behalf of each of them of statements on Schedule 13D with respect to the securities of the Issuer to the extent as required by applicable law. A copy of this agreement is attached hereto as Exhibit 99.1 and is incorporated herein by reference.</w:t>
      </w:r>
    </w:p>
    <w:p>
      <w:pPr>
        <w:spacing w:after="0" w:line="1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u w:val="single" w:color="auto"/>
          <w:color w:val="auto"/>
        </w:rPr>
        <w:t>Material to be Filed as Exhibits</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 7 is hereby amended to add the following exhibit:</w:t>
      </w:r>
    </w:p>
    <w:p>
      <w:pPr>
        <w:spacing w:after="0" w:line="22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Joint Filing Agreement, dated June 28, 2023.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9" w:name="page10"/>
    <w:bookmarkEnd w:id="9"/>
    <w:p>
      <w:pPr>
        <w:spacing w:after="0"/>
        <w:rPr>
          <w:sz w:val="20"/>
          <w:szCs w:val="20"/>
          <w:color w:val="auto"/>
        </w:rPr>
      </w:pPr>
      <w:r>
        <w:rPr>
          <w:rFonts w:ascii="Arial" w:cs="Arial" w:eastAsia="Arial" w:hAnsi="Arial"/>
          <w:sz w:val="22"/>
          <w:szCs w:val="22"/>
          <w:color w:val="auto"/>
        </w:rPr>
        <w:t>CUSIP No. 514766104</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After reasonable inquiry and to the best of his knowledge and belief,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June 28, 2023</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1440" w:type="dxa"/>
            <w:vAlign w:val="bottom"/>
            <w:gridSpan w:val="2"/>
          </w:tcPr>
          <w:p>
            <w:pPr>
              <w:spacing w:after="0"/>
              <w:rPr>
                <w:sz w:val="20"/>
                <w:szCs w:val="20"/>
                <w:color w:val="auto"/>
              </w:rPr>
            </w:pPr>
            <w:r>
              <w:rPr>
                <w:rFonts w:ascii="Arial" w:cs="Arial" w:eastAsia="Arial" w:hAnsi="Arial"/>
                <w:sz w:val="18"/>
                <w:szCs w:val="18"/>
                <w:color w:val="auto"/>
              </w:rPr>
              <w:t>22NW FUND, LP</w:t>
            </w:r>
          </w:p>
        </w:tc>
        <w:tc>
          <w:tcPr>
            <w:tcW w:w="4080" w:type="dxa"/>
            <w:vAlign w:val="bottom"/>
          </w:tcPr>
          <w:p>
            <w:pPr>
              <w:spacing w:after="0"/>
              <w:rPr>
                <w:sz w:val="20"/>
                <w:szCs w:val="20"/>
                <w:color w:val="auto"/>
              </w:rPr>
            </w:pPr>
          </w:p>
        </w:tc>
      </w:tr>
      <w:tr>
        <w:trPr>
          <w:trHeight w:val="418"/>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gridSpan w:val="2"/>
          </w:tcPr>
          <w:p>
            <w:pPr>
              <w:spacing w:after="0"/>
              <w:rPr>
                <w:sz w:val="20"/>
                <w:szCs w:val="20"/>
                <w:color w:val="auto"/>
              </w:rPr>
            </w:pPr>
            <w:r>
              <w:rPr>
                <w:rFonts w:ascii="Arial" w:cs="Arial" w:eastAsia="Arial" w:hAnsi="Arial"/>
                <w:sz w:val="18"/>
                <w:szCs w:val="18"/>
                <w:color w:val="auto"/>
              </w:rPr>
              <w:t>22NW Fund GP, LLC</w:t>
            </w:r>
          </w:p>
        </w:tc>
      </w:tr>
      <w:tr>
        <w:trPr>
          <w:trHeight w:val="230"/>
        </w:trPr>
        <w:tc>
          <w:tcPr>
            <w:tcW w:w="560" w:type="dxa"/>
            <w:vAlign w:val="bottom"/>
          </w:tcPr>
          <w:p>
            <w:pPr>
              <w:spacing w:after="0"/>
              <w:rPr>
                <w:sz w:val="20"/>
                <w:szCs w:val="20"/>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General Partner</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Aron R. English</w:t>
            </w:r>
          </w:p>
        </w:tc>
      </w:tr>
      <w:tr>
        <w:trPr>
          <w:trHeight w:val="195"/>
        </w:trPr>
        <w:tc>
          <w:tcPr>
            <w:tcW w:w="560" w:type="dxa"/>
            <w:vAlign w:val="bottom"/>
          </w:tcPr>
          <w:p>
            <w:pPr>
              <w:spacing w:after="0"/>
              <w:rPr>
                <w:sz w:val="16"/>
                <w:szCs w:val="16"/>
                <w:color w:val="auto"/>
              </w:rPr>
            </w:pPr>
          </w:p>
        </w:tc>
        <w:tc>
          <w:tcPr>
            <w:tcW w:w="8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080" w:type="dxa"/>
            <w:vAlign w:val="bottom"/>
          </w:tcPr>
          <w:p>
            <w:pPr>
              <w:ind w:left="120"/>
              <w:spacing w:after="0" w:line="195" w:lineRule="exact"/>
              <w:rPr>
                <w:sz w:val="20"/>
                <w:szCs w:val="20"/>
                <w:color w:val="auto"/>
              </w:rPr>
            </w:pPr>
            <w:r>
              <w:rPr>
                <w:rFonts w:ascii="Arial" w:cs="Arial" w:eastAsia="Arial" w:hAnsi="Arial"/>
                <w:sz w:val="18"/>
                <w:szCs w:val="18"/>
                <w:color w:val="auto"/>
              </w:rPr>
              <w:t>Aron R. English</w:t>
            </w:r>
          </w:p>
        </w:tc>
      </w:tr>
      <w:tr>
        <w:trPr>
          <w:trHeight w:val="230"/>
        </w:trPr>
        <w:tc>
          <w:tcPr>
            <w:tcW w:w="56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4080" w:type="dxa"/>
            <w:vAlign w:val="bottom"/>
          </w:tcPr>
          <w:p>
            <w:pPr>
              <w:ind w:left="120"/>
              <w:spacing w:after="0"/>
              <w:rPr>
                <w:sz w:val="20"/>
                <w:szCs w:val="20"/>
                <w:color w:val="auto"/>
              </w:rPr>
            </w:pPr>
            <w:r>
              <w:rPr>
                <w:rFonts w:ascii="Arial" w:cs="Arial" w:eastAsia="Arial" w:hAnsi="Arial"/>
                <w:sz w:val="18"/>
                <w:szCs w:val="18"/>
                <w:color w:val="auto"/>
              </w:rPr>
              <w:t>Manager</w:t>
            </w:r>
          </w:p>
        </w:tc>
      </w:tr>
      <w:tr>
        <w:trPr>
          <w:trHeight w:val="648"/>
        </w:trPr>
        <w:tc>
          <w:tcPr>
            <w:tcW w:w="1440" w:type="dxa"/>
            <w:vAlign w:val="bottom"/>
            <w:gridSpan w:val="2"/>
          </w:tcPr>
          <w:p>
            <w:pPr>
              <w:spacing w:after="0"/>
              <w:rPr>
                <w:sz w:val="20"/>
                <w:szCs w:val="20"/>
                <w:color w:val="auto"/>
              </w:rPr>
            </w:pPr>
            <w:r>
              <w:rPr>
                <w:rFonts w:ascii="Arial" w:cs="Arial" w:eastAsia="Arial" w:hAnsi="Arial"/>
                <w:sz w:val="18"/>
                <w:szCs w:val="18"/>
                <w:color w:val="auto"/>
              </w:rPr>
              <w:t>22NW, LP</w:t>
            </w:r>
          </w:p>
        </w:tc>
        <w:tc>
          <w:tcPr>
            <w:tcW w:w="4080" w:type="dxa"/>
            <w:vAlign w:val="bottom"/>
          </w:tcPr>
          <w:p>
            <w:pPr>
              <w:spacing w:after="0"/>
              <w:rPr>
                <w:sz w:val="24"/>
                <w:szCs w:val="24"/>
                <w:color w:val="auto"/>
              </w:rPr>
            </w:pPr>
          </w:p>
        </w:tc>
      </w:tr>
      <w:tr>
        <w:trPr>
          <w:trHeight w:val="418"/>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gridSpan w:val="2"/>
          </w:tcPr>
          <w:p>
            <w:pPr>
              <w:spacing w:after="0"/>
              <w:rPr>
                <w:sz w:val="20"/>
                <w:szCs w:val="20"/>
                <w:color w:val="auto"/>
              </w:rPr>
            </w:pPr>
            <w:r>
              <w:rPr>
                <w:rFonts w:ascii="Arial" w:cs="Arial" w:eastAsia="Arial" w:hAnsi="Arial"/>
                <w:sz w:val="18"/>
                <w:szCs w:val="18"/>
                <w:color w:val="auto"/>
              </w:rPr>
              <w:t>22NW GP, Inc.</w:t>
            </w:r>
          </w:p>
        </w:tc>
      </w:tr>
      <w:tr>
        <w:trPr>
          <w:trHeight w:val="230"/>
        </w:trPr>
        <w:tc>
          <w:tcPr>
            <w:tcW w:w="560" w:type="dxa"/>
            <w:vAlign w:val="bottom"/>
          </w:tcPr>
          <w:p>
            <w:pPr>
              <w:spacing w:after="0"/>
              <w:rPr>
                <w:sz w:val="20"/>
                <w:szCs w:val="20"/>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General Partner</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Aron R. English</w:t>
            </w:r>
          </w:p>
        </w:tc>
      </w:tr>
      <w:tr>
        <w:trPr>
          <w:trHeight w:val="195"/>
        </w:trPr>
        <w:tc>
          <w:tcPr>
            <w:tcW w:w="560" w:type="dxa"/>
            <w:vAlign w:val="bottom"/>
          </w:tcPr>
          <w:p>
            <w:pPr>
              <w:spacing w:after="0"/>
              <w:rPr>
                <w:sz w:val="16"/>
                <w:szCs w:val="16"/>
                <w:color w:val="auto"/>
              </w:rPr>
            </w:pPr>
          </w:p>
        </w:tc>
        <w:tc>
          <w:tcPr>
            <w:tcW w:w="8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080" w:type="dxa"/>
            <w:vAlign w:val="bottom"/>
          </w:tcPr>
          <w:p>
            <w:pPr>
              <w:ind w:left="120"/>
              <w:spacing w:after="0" w:line="195" w:lineRule="exact"/>
              <w:rPr>
                <w:sz w:val="20"/>
                <w:szCs w:val="20"/>
                <w:color w:val="auto"/>
              </w:rPr>
            </w:pPr>
            <w:r>
              <w:rPr>
                <w:rFonts w:ascii="Arial" w:cs="Arial" w:eastAsia="Arial" w:hAnsi="Arial"/>
                <w:sz w:val="18"/>
                <w:szCs w:val="18"/>
                <w:color w:val="auto"/>
              </w:rPr>
              <w:t>Aron R. English</w:t>
            </w:r>
          </w:p>
        </w:tc>
      </w:tr>
      <w:tr>
        <w:trPr>
          <w:trHeight w:val="230"/>
        </w:trPr>
        <w:tc>
          <w:tcPr>
            <w:tcW w:w="56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4080" w:type="dxa"/>
            <w:vAlign w:val="bottom"/>
          </w:tcPr>
          <w:p>
            <w:pPr>
              <w:ind w:left="120"/>
              <w:spacing w:after="0"/>
              <w:rPr>
                <w:sz w:val="20"/>
                <w:szCs w:val="20"/>
                <w:color w:val="auto"/>
              </w:rPr>
            </w:pPr>
            <w:r>
              <w:rPr>
                <w:rFonts w:ascii="Arial" w:cs="Arial" w:eastAsia="Arial" w:hAnsi="Arial"/>
                <w:sz w:val="18"/>
                <w:szCs w:val="18"/>
                <w:color w:val="auto"/>
              </w:rPr>
              <w:t>President and Sole Shareholder</w:t>
            </w:r>
          </w:p>
        </w:tc>
      </w:tr>
      <w:tr>
        <w:trPr>
          <w:trHeight w:val="648"/>
        </w:trPr>
        <w:tc>
          <w:tcPr>
            <w:tcW w:w="5520" w:type="dxa"/>
            <w:vAlign w:val="bottom"/>
            <w:gridSpan w:val="3"/>
          </w:tcPr>
          <w:p>
            <w:pPr>
              <w:spacing w:after="0"/>
              <w:rPr>
                <w:sz w:val="20"/>
                <w:szCs w:val="20"/>
                <w:color w:val="auto"/>
              </w:rPr>
            </w:pPr>
            <w:r>
              <w:rPr>
                <w:rFonts w:ascii="Arial" w:cs="Arial" w:eastAsia="Arial" w:hAnsi="Arial"/>
                <w:sz w:val="18"/>
                <w:szCs w:val="18"/>
                <w:color w:val="auto"/>
              </w:rPr>
              <w:t>22NW FUND GP, LLC</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Aron R. English</w:t>
            </w:r>
          </w:p>
        </w:tc>
      </w:tr>
      <w:tr>
        <w:trPr>
          <w:trHeight w:val="195"/>
        </w:trPr>
        <w:tc>
          <w:tcPr>
            <w:tcW w:w="560" w:type="dxa"/>
            <w:vAlign w:val="bottom"/>
          </w:tcPr>
          <w:p>
            <w:pPr>
              <w:spacing w:after="0"/>
              <w:rPr>
                <w:sz w:val="16"/>
                <w:szCs w:val="16"/>
                <w:color w:val="auto"/>
              </w:rPr>
            </w:pPr>
          </w:p>
        </w:tc>
        <w:tc>
          <w:tcPr>
            <w:tcW w:w="8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080" w:type="dxa"/>
            <w:vAlign w:val="bottom"/>
          </w:tcPr>
          <w:p>
            <w:pPr>
              <w:ind w:left="120"/>
              <w:spacing w:after="0" w:line="195" w:lineRule="exact"/>
              <w:rPr>
                <w:sz w:val="20"/>
                <w:szCs w:val="20"/>
                <w:color w:val="auto"/>
              </w:rPr>
            </w:pPr>
            <w:r>
              <w:rPr>
                <w:rFonts w:ascii="Arial" w:cs="Arial" w:eastAsia="Arial" w:hAnsi="Arial"/>
                <w:sz w:val="18"/>
                <w:szCs w:val="18"/>
                <w:color w:val="auto"/>
              </w:rPr>
              <w:t>Aron R. English</w:t>
            </w:r>
          </w:p>
        </w:tc>
      </w:tr>
      <w:tr>
        <w:trPr>
          <w:trHeight w:val="230"/>
        </w:trPr>
        <w:tc>
          <w:tcPr>
            <w:tcW w:w="56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4080" w:type="dxa"/>
            <w:vAlign w:val="bottom"/>
          </w:tcPr>
          <w:p>
            <w:pPr>
              <w:ind w:left="120"/>
              <w:spacing w:after="0"/>
              <w:rPr>
                <w:sz w:val="20"/>
                <w:szCs w:val="20"/>
                <w:color w:val="auto"/>
              </w:rPr>
            </w:pPr>
            <w:r>
              <w:rPr>
                <w:rFonts w:ascii="Arial" w:cs="Arial" w:eastAsia="Arial" w:hAnsi="Arial"/>
                <w:sz w:val="18"/>
                <w:szCs w:val="18"/>
                <w:color w:val="auto"/>
              </w:rPr>
              <w:t>Manager</w:t>
            </w:r>
          </w:p>
        </w:tc>
      </w:tr>
      <w:tr>
        <w:trPr>
          <w:trHeight w:val="648"/>
        </w:trPr>
        <w:tc>
          <w:tcPr>
            <w:tcW w:w="1440" w:type="dxa"/>
            <w:vAlign w:val="bottom"/>
            <w:gridSpan w:val="2"/>
          </w:tcPr>
          <w:p>
            <w:pPr>
              <w:spacing w:after="0"/>
              <w:rPr>
                <w:sz w:val="20"/>
                <w:szCs w:val="20"/>
                <w:color w:val="auto"/>
              </w:rPr>
            </w:pPr>
            <w:r>
              <w:rPr>
                <w:rFonts w:ascii="Arial" w:cs="Arial" w:eastAsia="Arial" w:hAnsi="Arial"/>
                <w:sz w:val="18"/>
                <w:szCs w:val="18"/>
                <w:color w:val="auto"/>
              </w:rPr>
              <w:t>22NW GP, INC.</w:t>
            </w:r>
          </w:p>
        </w:tc>
        <w:tc>
          <w:tcPr>
            <w:tcW w:w="4080" w:type="dxa"/>
            <w:vAlign w:val="bottom"/>
          </w:tcPr>
          <w:p>
            <w:pPr>
              <w:spacing w:after="0"/>
              <w:rPr>
                <w:sz w:val="24"/>
                <w:szCs w:val="24"/>
                <w:color w:val="auto"/>
              </w:rPr>
            </w:pP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Aron R. English</w:t>
            </w:r>
          </w:p>
        </w:tc>
      </w:tr>
      <w:tr>
        <w:trPr>
          <w:trHeight w:val="195"/>
        </w:trPr>
        <w:tc>
          <w:tcPr>
            <w:tcW w:w="560" w:type="dxa"/>
            <w:vAlign w:val="bottom"/>
          </w:tcPr>
          <w:p>
            <w:pPr>
              <w:spacing w:after="0"/>
              <w:rPr>
                <w:sz w:val="16"/>
                <w:szCs w:val="16"/>
                <w:color w:val="auto"/>
              </w:rPr>
            </w:pPr>
          </w:p>
        </w:tc>
        <w:tc>
          <w:tcPr>
            <w:tcW w:w="8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080" w:type="dxa"/>
            <w:vAlign w:val="bottom"/>
          </w:tcPr>
          <w:p>
            <w:pPr>
              <w:ind w:left="120"/>
              <w:spacing w:after="0" w:line="195" w:lineRule="exact"/>
              <w:rPr>
                <w:sz w:val="20"/>
                <w:szCs w:val="20"/>
                <w:color w:val="auto"/>
              </w:rPr>
            </w:pPr>
            <w:r>
              <w:rPr>
                <w:rFonts w:ascii="Arial" w:cs="Arial" w:eastAsia="Arial" w:hAnsi="Arial"/>
                <w:sz w:val="18"/>
                <w:szCs w:val="18"/>
                <w:color w:val="auto"/>
              </w:rPr>
              <w:t>Aron R. English</w:t>
            </w:r>
          </w:p>
        </w:tc>
      </w:tr>
      <w:tr>
        <w:trPr>
          <w:trHeight w:val="230"/>
        </w:trPr>
        <w:tc>
          <w:tcPr>
            <w:tcW w:w="56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4080" w:type="dxa"/>
            <w:vAlign w:val="bottom"/>
          </w:tcPr>
          <w:p>
            <w:pPr>
              <w:ind w:left="120"/>
              <w:spacing w:after="0"/>
              <w:rPr>
                <w:sz w:val="20"/>
                <w:szCs w:val="20"/>
                <w:color w:val="auto"/>
              </w:rPr>
            </w:pPr>
            <w:r>
              <w:rPr>
                <w:rFonts w:ascii="Arial" w:cs="Arial" w:eastAsia="Arial" w:hAnsi="Arial"/>
                <w:sz w:val="18"/>
                <w:szCs w:val="18"/>
                <w:color w:val="auto"/>
              </w:rPr>
              <w:t>President and Sole Shareholder</w:t>
            </w:r>
          </w:p>
        </w:tc>
      </w:tr>
    </w:tbl>
    <w:p>
      <w:pPr>
        <w:spacing w:after="0" w:line="200" w:lineRule="exact"/>
        <w:rPr>
          <w:sz w:val="20"/>
          <w:szCs w:val="20"/>
          <w:color w:val="auto"/>
        </w:rPr>
      </w:pPr>
    </w:p>
    <w:p>
      <w:pPr>
        <w:spacing w:after="0" w:line="21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Aron R. English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14605</wp:posOffset>
            </wp:positionV>
            <wp:extent cx="35058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05835"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ARON R. ENGLISH</w:t>
      </w:r>
    </w:p>
    <w:p>
      <w:pPr>
        <w:spacing w:after="0" w:line="200" w:lineRule="exact"/>
        <w:rPr>
          <w:sz w:val="20"/>
          <w:szCs w:val="20"/>
          <w:color w:val="auto"/>
        </w:rPr>
      </w:pPr>
    </w:p>
    <w:p>
      <w:pPr>
        <w:spacing w:after="0" w:line="24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Ryan W. Broderick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14605</wp:posOffset>
            </wp:positionV>
            <wp:extent cx="35058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05835"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RYAN W. BRODERICK</w:t>
      </w:r>
    </w:p>
    <w:p>
      <w:pPr>
        <w:spacing w:after="0" w:line="200" w:lineRule="exact"/>
        <w:rPr>
          <w:sz w:val="20"/>
          <w:szCs w:val="20"/>
          <w:color w:val="auto"/>
        </w:rPr>
      </w:pPr>
    </w:p>
    <w:p>
      <w:pPr>
        <w:spacing w:after="0" w:line="24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Bryson O. Hirai-Hadley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14605</wp:posOffset>
            </wp:positionV>
            <wp:extent cx="35058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BRYSON O. HIRAI-HADLEY</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color w:val="auto"/>
        </w:rPr>
        <w:t>Exhibit 99.1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JOINT FILING AGREEMENT</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accordance with Rule 13d-1(k)(1)(iii) under the Securities Exchange Act of 1934, as amended, the persons named below agree to the joint filing on behalf of each of them of a Statement on Schedule 13D (including additional amendments thereto) with respect to the common stock, par value $0.001 per share, of Lifecore Biomedical, Inc., a Delaware corporation. This Joint Filing Agreement shall be filed as an Exhibit to such Statement.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Dated: June 28, 2023</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1440" w:type="dxa"/>
            <w:vAlign w:val="bottom"/>
            <w:gridSpan w:val="2"/>
          </w:tcPr>
          <w:p>
            <w:pPr>
              <w:spacing w:after="0"/>
              <w:rPr>
                <w:sz w:val="20"/>
                <w:szCs w:val="20"/>
                <w:color w:val="auto"/>
              </w:rPr>
            </w:pPr>
            <w:r>
              <w:rPr>
                <w:rFonts w:ascii="Arial" w:cs="Arial" w:eastAsia="Arial" w:hAnsi="Arial"/>
                <w:sz w:val="18"/>
                <w:szCs w:val="18"/>
                <w:color w:val="auto"/>
              </w:rPr>
              <w:t>22NW FUND, LP</w:t>
            </w:r>
          </w:p>
        </w:tc>
        <w:tc>
          <w:tcPr>
            <w:tcW w:w="4080" w:type="dxa"/>
            <w:vAlign w:val="bottom"/>
          </w:tcPr>
          <w:p>
            <w:pPr>
              <w:spacing w:after="0"/>
              <w:rPr>
                <w:sz w:val="20"/>
                <w:szCs w:val="20"/>
                <w:color w:val="auto"/>
              </w:rPr>
            </w:pPr>
          </w:p>
        </w:tc>
      </w:tr>
      <w:tr>
        <w:trPr>
          <w:trHeight w:val="418"/>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gridSpan w:val="2"/>
          </w:tcPr>
          <w:p>
            <w:pPr>
              <w:spacing w:after="0"/>
              <w:rPr>
                <w:sz w:val="20"/>
                <w:szCs w:val="20"/>
                <w:color w:val="auto"/>
              </w:rPr>
            </w:pPr>
            <w:r>
              <w:rPr>
                <w:rFonts w:ascii="Arial" w:cs="Arial" w:eastAsia="Arial" w:hAnsi="Arial"/>
                <w:sz w:val="18"/>
                <w:szCs w:val="18"/>
                <w:color w:val="auto"/>
              </w:rPr>
              <w:t>22NW Fund GP, LLC</w:t>
            </w:r>
          </w:p>
        </w:tc>
      </w:tr>
      <w:tr>
        <w:trPr>
          <w:trHeight w:val="230"/>
        </w:trPr>
        <w:tc>
          <w:tcPr>
            <w:tcW w:w="560" w:type="dxa"/>
            <w:vAlign w:val="bottom"/>
          </w:tcPr>
          <w:p>
            <w:pPr>
              <w:spacing w:after="0"/>
              <w:rPr>
                <w:sz w:val="20"/>
                <w:szCs w:val="20"/>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General Partner</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Aron R. English</w:t>
            </w:r>
          </w:p>
        </w:tc>
      </w:tr>
      <w:tr>
        <w:trPr>
          <w:trHeight w:val="195"/>
        </w:trPr>
        <w:tc>
          <w:tcPr>
            <w:tcW w:w="560" w:type="dxa"/>
            <w:vAlign w:val="bottom"/>
          </w:tcPr>
          <w:p>
            <w:pPr>
              <w:spacing w:after="0"/>
              <w:rPr>
                <w:sz w:val="16"/>
                <w:szCs w:val="16"/>
                <w:color w:val="auto"/>
              </w:rPr>
            </w:pPr>
          </w:p>
        </w:tc>
        <w:tc>
          <w:tcPr>
            <w:tcW w:w="8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080" w:type="dxa"/>
            <w:vAlign w:val="bottom"/>
          </w:tcPr>
          <w:p>
            <w:pPr>
              <w:ind w:left="120"/>
              <w:spacing w:after="0" w:line="195" w:lineRule="exact"/>
              <w:rPr>
                <w:sz w:val="20"/>
                <w:szCs w:val="20"/>
                <w:color w:val="auto"/>
              </w:rPr>
            </w:pPr>
            <w:r>
              <w:rPr>
                <w:rFonts w:ascii="Arial" w:cs="Arial" w:eastAsia="Arial" w:hAnsi="Arial"/>
                <w:sz w:val="18"/>
                <w:szCs w:val="18"/>
                <w:color w:val="auto"/>
              </w:rPr>
              <w:t>Aron R. English</w:t>
            </w:r>
          </w:p>
        </w:tc>
      </w:tr>
      <w:tr>
        <w:trPr>
          <w:trHeight w:val="230"/>
        </w:trPr>
        <w:tc>
          <w:tcPr>
            <w:tcW w:w="56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4080" w:type="dxa"/>
            <w:vAlign w:val="bottom"/>
          </w:tcPr>
          <w:p>
            <w:pPr>
              <w:ind w:left="120"/>
              <w:spacing w:after="0"/>
              <w:rPr>
                <w:sz w:val="20"/>
                <w:szCs w:val="20"/>
                <w:color w:val="auto"/>
              </w:rPr>
            </w:pPr>
            <w:r>
              <w:rPr>
                <w:rFonts w:ascii="Arial" w:cs="Arial" w:eastAsia="Arial" w:hAnsi="Arial"/>
                <w:sz w:val="18"/>
                <w:szCs w:val="18"/>
                <w:color w:val="auto"/>
              </w:rPr>
              <w:t>Manager</w:t>
            </w:r>
          </w:p>
        </w:tc>
      </w:tr>
      <w:tr>
        <w:trPr>
          <w:trHeight w:val="648"/>
        </w:trPr>
        <w:tc>
          <w:tcPr>
            <w:tcW w:w="1440" w:type="dxa"/>
            <w:vAlign w:val="bottom"/>
            <w:gridSpan w:val="2"/>
          </w:tcPr>
          <w:p>
            <w:pPr>
              <w:spacing w:after="0"/>
              <w:rPr>
                <w:sz w:val="20"/>
                <w:szCs w:val="20"/>
                <w:color w:val="auto"/>
              </w:rPr>
            </w:pPr>
            <w:r>
              <w:rPr>
                <w:rFonts w:ascii="Arial" w:cs="Arial" w:eastAsia="Arial" w:hAnsi="Arial"/>
                <w:sz w:val="18"/>
                <w:szCs w:val="18"/>
                <w:color w:val="auto"/>
              </w:rPr>
              <w:t>22NW, LP</w:t>
            </w:r>
          </w:p>
        </w:tc>
        <w:tc>
          <w:tcPr>
            <w:tcW w:w="4080" w:type="dxa"/>
            <w:vAlign w:val="bottom"/>
          </w:tcPr>
          <w:p>
            <w:pPr>
              <w:spacing w:after="0"/>
              <w:rPr>
                <w:sz w:val="24"/>
                <w:szCs w:val="24"/>
                <w:color w:val="auto"/>
              </w:rPr>
            </w:pPr>
          </w:p>
        </w:tc>
      </w:tr>
      <w:tr>
        <w:trPr>
          <w:trHeight w:val="418"/>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gridSpan w:val="2"/>
          </w:tcPr>
          <w:p>
            <w:pPr>
              <w:spacing w:after="0"/>
              <w:rPr>
                <w:sz w:val="20"/>
                <w:szCs w:val="20"/>
                <w:color w:val="auto"/>
              </w:rPr>
            </w:pPr>
            <w:r>
              <w:rPr>
                <w:rFonts w:ascii="Arial" w:cs="Arial" w:eastAsia="Arial" w:hAnsi="Arial"/>
                <w:sz w:val="18"/>
                <w:szCs w:val="18"/>
                <w:color w:val="auto"/>
              </w:rPr>
              <w:t>22NW GP, Inc.</w:t>
            </w:r>
          </w:p>
        </w:tc>
      </w:tr>
      <w:tr>
        <w:trPr>
          <w:trHeight w:val="230"/>
        </w:trPr>
        <w:tc>
          <w:tcPr>
            <w:tcW w:w="560" w:type="dxa"/>
            <w:vAlign w:val="bottom"/>
          </w:tcPr>
          <w:p>
            <w:pPr>
              <w:spacing w:after="0"/>
              <w:rPr>
                <w:sz w:val="20"/>
                <w:szCs w:val="20"/>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General Partner</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Aron R. English</w:t>
            </w:r>
          </w:p>
        </w:tc>
      </w:tr>
      <w:tr>
        <w:trPr>
          <w:trHeight w:val="195"/>
        </w:trPr>
        <w:tc>
          <w:tcPr>
            <w:tcW w:w="560" w:type="dxa"/>
            <w:vAlign w:val="bottom"/>
          </w:tcPr>
          <w:p>
            <w:pPr>
              <w:spacing w:after="0"/>
              <w:rPr>
                <w:sz w:val="16"/>
                <w:szCs w:val="16"/>
                <w:color w:val="auto"/>
              </w:rPr>
            </w:pPr>
          </w:p>
        </w:tc>
        <w:tc>
          <w:tcPr>
            <w:tcW w:w="8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080" w:type="dxa"/>
            <w:vAlign w:val="bottom"/>
          </w:tcPr>
          <w:p>
            <w:pPr>
              <w:ind w:left="120"/>
              <w:spacing w:after="0" w:line="195" w:lineRule="exact"/>
              <w:rPr>
                <w:sz w:val="20"/>
                <w:szCs w:val="20"/>
                <w:color w:val="auto"/>
              </w:rPr>
            </w:pPr>
            <w:r>
              <w:rPr>
                <w:rFonts w:ascii="Arial" w:cs="Arial" w:eastAsia="Arial" w:hAnsi="Arial"/>
                <w:sz w:val="18"/>
                <w:szCs w:val="18"/>
                <w:color w:val="auto"/>
              </w:rPr>
              <w:t>Aron R. English</w:t>
            </w:r>
          </w:p>
        </w:tc>
      </w:tr>
      <w:tr>
        <w:trPr>
          <w:trHeight w:val="230"/>
        </w:trPr>
        <w:tc>
          <w:tcPr>
            <w:tcW w:w="56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4080" w:type="dxa"/>
            <w:vAlign w:val="bottom"/>
          </w:tcPr>
          <w:p>
            <w:pPr>
              <w:ind w:left="120"/>
              <w:spacing w:after="0"/>
              <w:rPr>
                <w:sz w:val="20"/>
                <w:szCs w:val="20"/>
                <w:color w:val="auto"/>
              </w:rPr>
            </w:pPr>
            <w:r>
              <w:rPr>
                <w:rFonts w:ascii="Arial" w:cs="Arial" w:eastAsia="Arial" w:hAnsi="Arial"/>
                <w:sz w:val="18"/>
                <w:szCs w:val="18"/>
                <w:color w:val="auto"/>
              </w:rPr>
              <w:t>President and Sole Shareholder</w:t>
            </w:r>
          </w:p>
        </w:tc>
      </w:tr>
      <w:tr>
        <w:trPr>
          <w:trHeight w:val="648"/>
        </w:trPr>
        <w:tc>
          <w:tcPr>
            <w:tcW w:w="5520" w:type="dxa"/>
            <w:vAlign w:val="bottom"/>
            <w:gridSpan w:val="3"/>
          </w:tcPr>
          <w:p>
            <w:pPr>
              <w:spacing w:after="0"/>
              <w:rPr>
                <w:sz w:val="20"/>
                <w:szCs w:val="20"/>
                <w:color w:val="auto"/>
              </w:rPr>
            </w:pPr>
            <w:r>
              <w:rPr>
                <w:rFonts w:ascii="Arial" w:cs="Arial" w:eastAsia="Arial" w:hAnsi="Arial"/>
                <w:sz w:val="18"/>
                <w:szCs w:val="18"/>
                <w:color w:val="auto"/>
              </w:rPr>
              <w:t>22NW FUND GP, LLC</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Aron R. English</w:t>
            </w:r>
          </w:p>
        </w:tc>
      </w:tr>
      <w:tr>
        <w:trPr>
          <w:trHeight w:val="195"/>
        </w:trPr>
        <w:tc>
          <w:tcPr>
            <w:tcW w:w="560" w:type="dxa"/>
            <w:vAlign w:val="bottom"/>
          </w:tcPr>
          <w:p>
            <w:pPr>
              <w:spacing w:after="0"/>
              <w:rPr>
                <w:sz w:val="16"/>
                <w:szCs w:val="16"/>
                <w:color w:val="auto"/>
              </w:rPr>
            </w:pPr>
          </w:p>
        </w:tc>
        <w:tc>
          <w:tcPr>
            <w:tcW w:w="8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080" w:type="dxa"/>
            <w:vAlign w:val="bottom"/>
          </w:tcPr>
          <w:p>
            <w:pPr>
              <w:ind w:left="120"/>
              <w:spacing w:after="0" w:line="195" w:lineRule="exact"/>
              <w:rPr>
                <w:sz w:val="20"/>
                <w:szCs w:val="20"/>
                <w:color w:val="auto"/>
              </w:rPr>
            </w:pPr>
            <w:r>
              <w:rPr>
                <w:rFonts w:ascii="Arial" w:cs="Arial" w:eastAsia="Arial" w:hAnsi="Arial"/>
                <w:sz w:val="18"/>
                <w:szCs w:val="18"/>
                <w:color w:val="auto"/>
              </w:rPr>
              <w:t>Aron R. English</w:t>
            </w:r>
          </w:p>
        </w:tc>
      </w:tr>
      <w:tr>
        <w:trPr>
          <w:trHeight w:val="230"/>
        </w:trPr>
        <w:tc>
          <w:tcPr>
            <w:tcW w:w="56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4080" w:type="dxa"/>
            <w:vAlign w:val="bottom"/>
          </w:tcPr>
          <w:p>
            <w:pPr>
              <w:ind w:left="120"/>
              <w:spacing w:after="0"/>
              <w:rPr>
                <w:sz w:val="20"/>
                <w:szCs w:val="20"/>
                <w:color w:val="auto"/>
              </w:rPr>
            </w:pPr>
            <w:r>
              <w:rPr>
                <w:rFonts w:ascii="Arial" w:cs="Arial" w:eastAsia="Arial" w:hAnsi="Arial"/>
                <w:sz w:val="18"/>
                <w:szCs w:val="18"/>
                <w:color w:val="auto"/>
              </w:rPr>
              <w:t>Manager</w:t>
            </w:r>
          </w:p>
        </w:tc>
      </w:tr>
      <w:tr>
        <w:trPr>
          <w:trHeight w:val="648"/>
        </w:trPr>
        <w:tc>
          <w:tcPr>
            <w:tcW w:w="1440" w:type="dxa"/>
            <w:vAlign w:val="bottom"/>
            <w:gridSpan w:val="2"/>
          </w:tcPr>
          <w:p>
            <w:pPr>
              <w:spacing w:after="0"/>
              <w:rPr>
                <w:sz w:val="20"/>
                <w:szCs w:val="20"/>
                <w:color w:val="auto"/>
              </w:rPr>
            </w:pPr>
            <w:r>
              <w:rPr>
                <w:rFonts w:ascii="Arial" w:cs="Arial" w:eastAsia="Arial" w:hAnsi="Arial"/>
                <w:sz w:val="18"/>
                <w:szCs w:val="18"/>
                <w:color w:val="auto"/>
              </w:rPr>
              <w:t>22NW GP, INC.</w:t>
            </w:r>
          </w:p>
        </w:tc>
        <w:tc>
          <w:tcPr>
            <w:tcW w:w="4080" w:type="dxa"/>
            <w:vAlign w:val="bottom"/>
          </w:tcPr>
          <w:p>
            <w:pPr>
              <w:spacing w:after="0"/>
              <w:rPr>
                <w:sz w:val="24"/>
                <w:szCs w:val="24"/>
                <w:color w:val="auto"/>
              </w:rPr>
            </w:pP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Aron R. English</w:t>
            </w:r>
          </w:p>
        </w:tc>
      </w:tr>
      <w:tr>
        <w:trPr>
          <w:trHeight w:val="195"/>
        </w:trPr>
        <w:tc>
          <w:tcPr>
            <w:tcW w:w="560" w:type="dxa"/>
            <w:vAlign w:val="bottom"/>
          </w:tcPr>
          <w:p>
            <w:pPr>
              <w:spacing w:after="0"/>
              <w:rPr>
                <w:sz w:val="16"/>
                <w:szCs w:val="16"/>
                <w:color w:val="auto"/>
              </w:rPr>
            </w:pPr>
          </w:p>
        </w:tc>
        <w:tc>
          <w:tcPr>
            <w:tcW w:w="8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080" w:type="dxa"/>
            <w:vAlign w:val="bottom"/>
          </w:tcPr>
          <w:p>
            <w:pPr>
              <w:ind w:left="120"/>
              <w:spacing w:after="0" w:line="195" w:lineRule="exact"/>
              <w:rPr>
                <w:sz w:val="20"/>
                <w:szCs w:val="20"/>
                <w:color w:val="auto"/>
              </w:rPr>
            </w:pPr>
            <w:r>
              <w:rPr>
                <w:rFonts w:ascii="Arial" w:cs="Arial" w:eastAsia="Arial" w:hAnsi="Arial"/>
                <w:sz w:val="18"/>
                <w:szCs w:val="18"/>
                <w:color w:val="auto"/>
              </w:rPr>
              <w:t>Aron R. English</w:t>
            </w:r>
          </w:p>
        </w:tc>
      </w:tr>
      <w:tr>
        <w:trPr>
          <w:trHeight w:val="230"/>
        </w:trPr>
        <w:tc>
          <w:tcPr>
            <w:tcW w:w="56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4080" w:type="dxa"/>
            <w:vAlign w:val="bottom"/>
          </w:tcPr>
          <w:p>
            <w:pPr>
              <w:ind w:left="120"/>
              <w:spacing w:after="0"/>
              <w:rPr>
                <w:sz w:val="20"/>
                <w:szCs w:val="20"/>
                <w:color w:val="auto"/>
              </w:rPr>
            </w:pPr>
            <w:r>
              <w:rPr>
                <w:rFonts w:ascii="Arial" w:cs="Arial" w:eastAsia="Arial" w:hAnsi="Arial"/>
                <w:sz w:val="18"/>
                <w:szCs w:val="18"/>
                <w:color w:val="auto"/>
              </w:rPr>
              <w:t>President and Sole Shareholder</w:t>
            </w:r>
          </w:p>
        </w:tc>
      </w:tr>
    </w:tbl>
    <w:p>
      <w:pPr>
        <w:spacing w:after="0" w:line="200" w:lineRule="exact"/>
        <w:rPr>
          <w:sz w:val="20"/>
          <w:szCs w:val="20"/>
          <w:color w:val="auto"/>
        </w:rPr>
      </w:pPr>
    </w:p>
    <w:p>
      <w:pPr>
        <w:spacing w:after="0" w:line="21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Aron R. English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14605</wp:posOffset>
            </wp:positionV>
            <wp:extent cx="35058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ARON R. ENGLISH</w:t>
      </w:r>
    </w:p>
    <w:p>
      <w:pPr>
        <w:spacing w:after="0" w:line="200" w:lineRule="exact"/>
        <w:rPr>
          <w:sz w:val="20"/>
          <w:szCs w:val="20"/>
          <w:color w:val="auto"/>
        </w:rPr>
      </w:pPr>
    </w:p>
    <w:p>
      <w:pPr>
        <w:spacing w:after="0" w:line="24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Bryson O. Hirai-Hadley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14605</wp:posOffset>
            </wp:positionV>
            <wp:extent cx="35058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05835"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BRYSON O. HIRAI-HADLEY</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decimal"/>
      <w:start w:val="590"/>
    </w:lvl>
  </w:abstractNum>
  <w:abstractNum w:abstractNumId="2">
    <w:nsid w:val="7545E146"/>
    <w:multiLevelType w:val="hybridMultilevel"/>
    <w:lvl w:ilvl="0">
      <w:lvlJc w:val="left"/>
      <w:lvlText w:val="1"/>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2023-06-28T16:08:05Z</dcterms:created>
  <dcterms:modified xsi:type="dcterms:W3CDTF">2023-06-28T16:08:05Z</dcterms:modified>
</cp:coreProperties>
</file>