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61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6161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HOUDE LOVAS KATRINA</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(Last)</w:t>
            </w:r>
          </w:p>
        </w:tc>
        <w:tc>
          <w:tcPr>
            <w:tcW w:w="1060" w:type="dxa"/>
            <w:vAlign w:val="bottom"/>
          </w:tcPr>
          <w:p>
            <w:pPr>
              <w:ind w:left="26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C/O LIFECORE BIOMEDICAL, INC.</w:t>
            </w:r>
          </w:p>
        </w:tc>
      </w:tr>
      <w:tr>
        <w:trPr>
          <w:trHeight w:val="270"/>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3515 LYMAN BLVD.</w:t>
            </w:r>
          </w:p>
        </w:tc>
        <w:tc>
          <w:tcPr>
            <w:tcW w:w="16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70"/>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CHASKA</w:t>
            </w:r>
          </w:p>
        </w:tc>
        <w:tc>
          <w:tcPr>
            <w:tcW w:w="1060" w:type="dxa"/>
            <w:vAlign w:val="bottom"/>
          </w:tcPr>
          <w:p>
            <w:pPr>
              <w:ind w:left="260"/>
              <w:spacing w:after="0"/>
              <w:rPr>
                <w:sz w:val="20"/>
                <w:szCs w:val="20"/>
                <w:color w:val="auto"/>
              </w:rPr>
            </w:pPr>
            <w:r>
              <w:rPr>
                <w:rFonts w:ascii="Arial" w:cs="Arial" w:eastAsia="Arial" w:hAnsi="Arial"/>
                <w:sz w:val="18"/>
                <w:szCs w:val="18"/>
                <w:color w:val="0000FF"/>
              </w:rPr>
              <w:t>MN</w:t>
            </w:r>
          </w:p>
        </w:tc>
        <w:tc>
          <w:tcPr>
            <w:tcW w:w="1600" w:type="dxa"/>
            <w:vAlign w:val="bottom"/>
          </w:tcPr>
          <w:p>
            <w:pPr>
              <w:ind w:left="420"/>
              <w:spacing w:after="0"/>
              <w:rPr>
                <w:sz w:val="20"/>
                <w:szCs w:val="20"/>
                <w:color w:val="auto"/>
              </w:rPr>
            </w:pPr>
            <w:r>
              <w:rPr>
                <w:rFonts w:ascii="Arial" w:cs="Arial" w:eastAsia="Arial" w:hAnsi="Arial"/>
                <w:sz w:val="18"/>
                <w:szCs w:val="18"/>
                <w:color w:val="0000FF"/>
              </w:rPr>
              <w:t>55318</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6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LIFECORE BIOMEDICAL, INC. \DE\ </w:t>
              </w:r>
            </w:hyperlink>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3440" w:type="dxa"/>
            <w:vAlign w:val="bottom"/>
            <w:tcBorders>
              <w:bottom w:val="single" w:sz="8" w:color="0000EE"/>
            </w:tcBorders>
            <w:gridSpan w:val="2"/>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760" w:type="dxa"/>
            <w:vAlign w:val="bottom"/>
            <w:gridSpan w:val="3"/>
          </w:tcPr>
          <w:p>
            <w:pPr>
              <w:spacing w:after="0" w:line="226" w:lineRule="exact"/>
              <w:rPr>
                <w:sz w:val="20"/>
                <w:szCs w:val="20"/>
                <w:color w:val="auto"/>
              </w:rPr>
            </w:pPr>
            <w:r>
              <w:rPr>
                <w:rFonts w:ascii="Arial" w:cs="Arial" w:eastAsia="Arial" w:hAnsi="Arial"/>
                <w:sz w:val="18"/>
                <w:szCs w:val="18"/>
                <w:color w:val="0000FF"/>
              </w:rPr>
              <w:t xml:space="preserve">LFCR </w:t>
            </w:r>
            <w:r>
              <w:rPr>
                <w:rFonts w:ascii="Arial" w:cs="Arial" w:eastAsia="Arial" w:hAnsi="Arial"/>
                <w:sz w:val="21"/>
                <w:szCs w:val="21"/>
                <w:color w:val="000000"/>
              </w:rPr>
              <w:t>]</w:t>
            </w:r>
          </w:p>
        </w:tc>
        <w:tc>
          <w:tcPr>
            <w:tcW w:w="20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3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restart"/>
          </w:tcPr>
          <w:p>
            <w:pPr>
              <w:ind w:left="380"/>
              <w:spacing w:after="0" w:line="149" w:lineRule="exact"/>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line="149"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4"/>
                <w:szCs w:val="14"/>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3520" w:type="dxa"/>
            <w:vAlign w:val="bottom"/>
            <w:gridSpan w:val="3"/>
          </w:tcPr>
          <w:p>
            <w:pPr>
              <w:ind w:left="80"/>
              <w:spacing w:after="0"/>
              <w:rPr>
                <w:sz w:val="20"/>
                <w:szCs w:val="20"/>
                <w:color w:val="auto"/>
              </w:rPr>
            </w:pPr>
            <w:r>
              <w:rPr>
                <w:rFonts w:ascii="Arial" w:cs="Arial" w:eastAsia="Arial" w:hAnsi="Arial"/>
                <w:sz w:val="18"/>
                <w:szCs w:val="18"/>
                <w:color w:val="0000FF"/>
              </w:rPr>
              <w:t>06/01/2023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80" w:type="dxa"/>
            <w:vAlign w:val="bottom"/>
            <w:tcBorders>
              <w:bottom w:val="single" w:sz="8" w:color="2C2C2C"/>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80" w:type="dxa"/>
            <w:vAlign w:val="bottom"/>
            <w:gridSpan w:val="2"/>
          </w:tcPr>
          <w:p>
            <w:pPr>
              <w:ind w:left="620"/>
              <w:spacing w:after="0"/>
              <w:rPr>
                <w:sz w:val="20"/>
                <w:szCs w:val="20"/>
                <w:color w:val="auto"/>
              </w:rPr>
            </w:pPr>
            <w:r>
              <w:rPr>
                <w:rFonts w:ascii="Arial" w:cs="Arial" w:eastAsia="Arial" w:hAnsi="Arial"/>
                <w:sz w:val="18"/>
                <w:szCs w:val="18"/>
                <w:color w:val="0000FF"/>
              </w:rPr>
              <w:t>06/01/2023</w:t>
            </w: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0000FF"/>
              </w:rPr>
              <w:t>A</w:t>
            </w:r>
          </w:p>
        </w:tc>
        <w:tc>
          <w:tcPr>
            <w:tcW w:w="740" w:type="dxa"/>
            <w:vAlign w:val="bottom"/>
          </w:tcPr>
          <w:p>
            <w:pPr>
              <w:ind w:left="220"/>
              <w:spacing w:after="0"/>
              <w:rPr>
                <w:sz w:val="20"/>
                <w:szCs w:val="20"/>
                <w:color w:val="auto"/>
              </w:rPr>
            </w:pPr>
            <w:r>
              <w:rPr>
                <w:rFonts w:ascii="Arial" w:cs="Arial" w:eastAsia="Arial" w:hAnsi="Arial"/>
                <w:sz w:val="18"/>
                <w:szCs w:val="18"/>
                <w:color w:val="0000FF"/>
                <w:w w:val="90"/>
              </w:rPr>
              <w:t>18,182</w:t>
            </w:r>
          </w:p>
        </w:tc>
        <w:tc>
          <w:tcPr>
            <w:tcW w:w="660" w:type="dxa"/>
            <w:vAlign w:val="bottom"/>
          </w:tcPr>
          <w:p>
            <w:pPr>
              <w:ind w:left="300"/>
              <w:spacing w:after="0"/>
              <w:rPr>
                <w:sz w:val="20"/>
                <w:szCs w:val="20"/>
                <w:color w:val="auto"/>
              </w:rPr>
            </w:pPr>
            <w:r>
              <w:rPr>
                <w:rFonts w:ascii="Arial" w:cs="Arial" w:eastAsia="Arial" w:hAnsi="Arial"/>
                <w:sz w:val="18"/>
                <w:szCs w:val="18"/>
                <w:color w:val="0000FF"/>
              </w:rPr>
              <w:t>A</w:t>
            </w:r>
          </w:p>
        </w:tc>
        <w:tc>
          <w:tcPr>
            <w:tcW w:w="540" w:type="dxa"/>
            <w:vAlign w:val="bottom"/>
            <w:gridSpan w:val="3"/>
          </w:tcPr>
          <w:p>
            <w:pPr>
              <w:jc w:val="right"/>
              <w:ind w:right="99"/>
              <w:spacing w:after="0"/>
              <w:rPr>
                <w:sz w:val="20"/>
                <w:szCs w:val="20"/>
                <w:color w:val="auto"/>
              </w:rPr>
            </w:pPr>
            <w:r>
              <w:rPr>
                <w:rFonts w:ascii="Arial" w:cs="Arial" w:eastAsia="Arial" w:hAnsi="Arial"/>
                <w:sz w:val="11"/>
                <w:szCs w:val="11"/>
                <w:color w:val="008000"/>
              </w:rPr>
              <w:t>(1)(2)</w:t>
            </w:r>
          </w:p>
        </w:tc>
        <w:tc>
          <w:tcPr>
            <w:tcW w:w="1200" w:type="dxa"/>
            <w:vAlign w:val="bottom"/>
            <w:gridSpan w:val="2"/>
          </w:tcPr>
          <w:p>
            <w:pPr>
              <w:ind w:left="340"/>
              <w:spacing w:after="0"/>
              <w:rPr>
                <w:sz w:val="20"/>
                <w:szCs w:val="20"/>
                <w:color w:val="auto"/>
              </w:rPr>
            </w:pPr>
            <w:r>
              <w:rPr>
                <w:rFonts w:ascii="Arial" w:cs="Arial" w:eastAsia="Arial" w:hAnsi="Arial"/>
                <w:sz w:val="18"/>
                <w:szCs w:val="18"/>
                <w:color w:val="0000FF"/>
              </w:rPr>
              <w:t>50,352</w:t>
            </w:r>
          </w:p>
        </w:tc>
        <w:tc>
          <w:tcPr>
            <w:tcW w:w="920" w:type="dxa"/>
            <w:vAlign w:val="bottom"/>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4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units convert into common stock of Lifecore Biomedical, Inc. on a 1 for 1 basis.</w:t>
      </w:r>
    </w:p>
    <w:p>
      <w:pPr>
        <w:spacing w:after="0" w:line="41"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Stock Units will vest and be settled on the earlier of the 1st anniversary of the grant date or the date of the 2024 Annual Meeting of Stockholders (provided such date is no less than 50 weeks from Grant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Aaron Perlitsh, Attorney-</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06/05/2023</w:t>
            </w:r>
          </w:p>
        </w:tc>
        <w:tc>
          <w:tcPr>
            <w:tcW w:w="0" w:type="dxa"/>
            <w:vAlign w:val="bottom"/>
          </w:tcPr>
          <w:p>
            <w:pPr>
              <w:spacing w:after="0"/>
              <w:rPr>
                <w:sz w:val="1"/>
                <w:szCs w:val="1"/>
                <w:color w:val="auto"/>
              </w:rPr>
            </w:pPr>
          </w:p>
        </w:tc>
      </w:tr>
      <w:tr>
        <w:trPr>
          <w:trHeight w:val="88"/>
        </w:trPr>
        <w:tc>
          <w:tcPr>
            <w:tcW w:w="176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In-Fact for Kathy Houde</w:t>
            </w:r>
          </w:p>
        </w:tc>
        <w:tc>
          <w:tcPr>
            <w:tcW w:w="240" w:type="dxa"/>
            <w:vAlign w:val="bottom"/>
            <w:vMerge w:val="restart"/>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760" w:type="dxa"/>
            <w:vAlign w:val="bottom"/>
            <w:tcBorders>
              <w:bottom w:val="single" w:sz="8" w:color="auto"/>
            </w:tcBorders>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69294" TargetMode="External"/><Relationship Id="rId13" Type="http://schemas.openxmlformats.org/officeDocument/2006/relationships/hyperlink" Target="http://www.sec.gov/cgi-bin/browse-edgar?action=getcompany&amp;CIK=0001005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2023-06-05T14:12:13Z</dcterms:created>
  <dcterms:modified xsi:type="dcterms:W3CDTF">2023-06-05T14:12:13Z</dcterms:modified>
</cp:coreProperties>
</file>