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Diradoorian Raymond 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LIFECORE BIOMEDICAL, INC.</w:t>
            </w:r>
          </w:p>
        </w:tc>
      </w:tr>
      <w:tr>
        <w:trPr>
          <w:trHeight w:val="270"/>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3515 LYMAN BLVD.</w:t>
            </w: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CHASKA</w:t>
            </w:r>
          </w:p>
        </w:tc>
        <w:tc>
          <w:tcPr>
            <w:tcW w:w="1060" w:type="dxa"/>
            <w:vAlign w:val="bottom"/>
          </w:tcPr>
          <w:p>
            <w:pPr>
              <w:ind w:left="260"/>
              <w:spacing w:after="0"/>
              <w:rPr>
                <w:sz w:val="20"/>
                <w:szCs w:val="20"/>
                <w:color w:val="auto"/>
              </w:rPr>
            </w:pPr>
            <w:r>
              <w:rPr>
                <w:rFonts w:ascii="Arial" w:cs="Arial" w:eastAsia="Arial" w:hAnsi="Arial"/>
                <w:sz w:val="18"/>
                <w:szCs w:val="18"/>
                <w:color w:val="0000FF"/>
              </w:rPr>
              <w:t>MN</w:t>
            </w:r>
          </w:p>
        </w:tc>
        <w:tc>
          <w:tcPr>
            <w:tcW w:w="1600" w:type="dxa"/>
            <w:vAlign w:val="bottom"/>
          </w:tcPr>
          <w:p>
            <w:pPr>
              <w:ind w:left="420"/>
              <w:spacing w:after="0"/>
              <w:rPr>
                <w:sz w:val="20"/>
                <w:szCs w:val="20"/>
                <w:color w:val="auto"/>
              </w:rPr>
            </w:pPr>
            <w:r>
              <w:rPr>
                <w:rFonts w:ascii="Arial" w:cs="Arial" w:eastAsia="Arial" w:hAnsi="Arial"/>
                <w:sz w:val="18"/>
                <w:szCs w:val="18"/>
                <w:color w:val="0000FF"/>
              </w:rPr>
              <w:t>55318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LIFECORE BIOMEDICAL, INC. \DE\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440" w:type="dxa"/>
            <w:vAlign w:val="bottom"/>
            <w:tcBorders>
              <w:bottom w:val="single" w:sz="8" w:color="0000EE"/>
            </w:tcBorders>
            <w:gridSpan w:val="2"/>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LFCR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52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18,182</w:t>
            </w:r>
          </w:p>
        </w:tc>
        <w:tc>
          <w:tcPr>
            <w:tcW w:w="660" w:type="dxa"/>
            <w:vAlign w:val="bottom"/>
          </w:tcPr>
          <w:p>
            <w:pPr>
              <w:ind w:left="300"/>
              <w:spacing w:after="0"/>
              <w:rPr>
                <w:sz w:val="20"/>
                <w:szCs w:val="20"/>
                <w:color w:val="auto"/>
              </w:rPr>
            </w:pPr>
            <w:r>
              <w:rPr>
                <w:rFonts w:ascii="Arial" w:cs="Arial" w:eastAsia="Arial" w:hAnsi="Arial"/>
                <w:sz w:val="18"/>
                <w:szCs w:val="18"/>
                <w:color w:val="0000FF"/>
              </w:rPr>
              <w:t>A</w:t>
            </w:r>
          </w:p>
        </w:tc>
        <w:tc>
          <w:tcPr>
            <w:tcW w:w="540" w:type="dxa"/>
            <w:vAlign w:val="bottom"/>
            <w:gridSpan w:val="3"/>
          </w:tcPr>
          <w:p>
            <w:pPr>
              <w:jc w:val="right"/>
              <w:ind w:right="99"/>
              <w:spacing w:after="0"/>
              <w:rPr>
                <w:sz w:val="20"/>
                <w:szCs w:val="20"/>
                <w:color w:val="auto"/>
              </w:rPr>
            </w:pPr>
            <w:r>
              <w:rPr>
                <w:rFonts w:ascii="Arial" w:cs="Arial" w:eastAsia="Arial" w:hAnsi="Arial"/>
                <w:sz w:val="11"/>
                <w:szCs w:val="11"/>
                <w:color w:val="008000"/>
              </w:rPr>
              <w:t>(1)(2)</w:t>
            </w: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30,424</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of Lifecore Biomedical, Inc. on a 1 for 1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will vest and be settled on the earlier of the 1st anniversary of the grant date or the date of the 2024 Annual Meeting of Stockholders (provided such date is no less than 50 weeks from Grant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 Rebecca Hilt, Attorney-In-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2100" w:type="dxa"/>
            <w:vAlign w:val="bottom"/>
            <w:gridSpan w:val="3"/>
          </w:tcPr>
          <w:p>
            <w:pPr>
              <w:spacing w:after="0" w:line="196" w:lineRule="exact"/>
              <w:rPr>
                <w:sz w:val="20"/>
                <w:szCs w:val="20"/>
                <w:color w:val="auto"/>
              </w:rPr>
            </w:pPr>
            <w:r>
              <w:rPr>
                <w:rFonts w:ascii="Arial" w:cs="Arial" w:eastAsia="Arial" w:hAnsi="Arial"/>
                <w:sz w:val="18"/>
                <w:szCs w:val="18"/>
                <w:color w:val="0000FF"/>
              </w:rPr>
              <w:t>Fact for Raymond</w:t>
            </w:r>
          </w:p>
        </w:tc>
        <w:tc>
          <w:tcPr>
            <w:tcW w:w="900" w:type="dxa"/>
            <w:vAlign w:val="bottom"/>
            <w:gridSpan w:val="2"/>
          </w:tcPr>
          <w:p>
            <w:pPr>
              <w:ind w:left="100"/>
              <w:spacing w:after="0" w:line="196" w:lineRule="exact"/>
              <w:rPr>
                <w:sz w:val="20"/>
                <w:szCs w:val="20"/>
                <w:color w:val="auto"/>
              </w:rPr>
            </w:pPr>
            <w:r>
              <w:rPr>
                <w:rFonts w:ascii="Arial" w:cs="Arial" w:eastAsia="Arial" w:hAnsi="Arial"/>
                <w:sz w:val="18"/>
                <w:szCs w:val="18"/>
                <w:color w:val="0000FF"/>
                <w:w w:val="86"/>
              </w:rPr>
              <w:t>06/05/2023</w:t>
            </w: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0"/>
              </w:rPr>
              <w:t>Diradoorian</w:t>
            </w:r>
          </w:p>
        </w:tc>
        <w:tc>
          <w:tcPr>
            <w:tcW w:w="42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121" TargetMode="External"/><Relationship Id="rId13"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2023-06-05T14:36:14Z</dcterms:created>
  <dcterms:modified xsi:type="dcterms:W3CDTF">2023-06-05T14:36:14Z</dcterms:modified>
</cp:coreProperties>
</file>